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FF220" w14:textId="58F16F2D" w:rsidR="00BD61C8" w:rsidRPr="005C79AA" w:rsidRDefault="00BD61C8" w:rsidP="00BD61C8">
      <w:pPr>
        <w:pStyle w:val="3GPPHeader"/>
        <w:spacing w:after="60"/>
        <w:rPr>
          <w:sz w:val="36"/>
          <w:szCs w:val="32"/>
        </w:rPr>
      </w:pPr>
      <w:bookmarkStart w:id="0" w:name="_Hlk489849714"/>
      <w:r w:rsidRPr="005C79AA">
        <w:rPr>
          <w:sz w:val="28"/>
        </w:rPr>
        <w:t>3GPP TSG-RAN WG2 #99</w:t>
      </w:r>
      <w:r w:rsidR="00D6171F" w:rsidRPr="005C79AA">
        <w:rPr>
          <w:sz w:val="28"/>
        </w:rPr>
        <w:t>-bis on NR</w:t>
      </w:r>
      <w:r w:rsidRPr="005C79AA">
        <w:rPr>
          <w:sz w:val="28"/>
        </w:rPr>
        <w:tab/>
        <w:t xml:space="preserve">Tdoc </w:t>
      </w:r>
      <w:r w:rsidR="006C42D8" w:rsidRPr="005C79AA">
        <w:rPr>
          <w:sz w:val="28"/>
        </w:rPr>
        <w:t>R2-</w:t>
      </w:r>
      <w:r w:rsidR="00656044">
        <w:rPr>
          <w:sz w:val="28"/>
        </w:rPr>
        <w:t>1710845</w:t>
      </w:r>
    </w:p>
    <w:p w14:paraId="59B8892B" w14:textId="3FE09B20" w:rsidR="00BD61C8" w:rsidRDefault="00D6171F" w:rsidP="00BD61C8">
      <w:pPr>
        <w:pStyle w:val="3GPPHeader"/>
      </w:pPr>
      <w:r w:rsidRPr="005C79AA">
        <w:t>Prague</w:t>
      </w:r>
      <w:r w:rsidR="00BD61C8" w:rsidRPr="005C79AA">
        <w:t xml:space="preserve">, </w:t>
      </w:r>
      <w:r w:rsidRPr="005C79AA">
        <w:t>Czech</w:t>
      </w:r>
      <w:r w:rsidR="00BD61C8" w:rsidRPr="005C79AA">
        <w:t xml:space="preserve">, </w:t>
      </w:r>
      <w:r w:rsidRPr="005C79AA">
        <w:t>9</w:t>
      </w:r>
      <w:r w:rsidRPr="005C79AA">
        <w:rPr>
          <w:vertAlign w:val="superscript"/>
        </w:rPr>
        <w:t>th</w:t>
      </w:r>
      <w:r w:rsidRPr="005C79AA">
        <w:t>-13</w:t>
      </w:r>
      <w:r w:rsidRPr="005C79AA">
        <w:rPr>
          <w:vertAlign w:val="superscript"/>
        </w:rPr>
        <w:t>th</w:t>
      </w:r>
      <w:r w:rsidRPr="005C79AA">
        <w:t xml:space="preserve"> October</w:t>
      </w:r>
      <w:r w:rsidR="00BD61C8" w:rsidRPr="005C79AA">
        <w:t>, 2017</w:t>
      </w:r>
      <w:r w:rsidR="00BD61C8" w:rsidRPr="005C79AA">
        <w:tab/>
      </w:r>
    </w:p>
    <w:p w14:paraId="177324C5" w14:textId="77777777" w:rsidR="00BD61C8" w:rsidRDefault="00BD61C8" w:rsidP="00BD61C8">
      <w:pPr>
        <w:pStyle w:val="3GPPHeader"/>
        <w:rPr>
          <w:sz w:val="22"/>
        </w:rPr>
      </w:pPr>
    </w:p>
    <w:p w14:paraId="37564D7E" w14:textId="7F95E254" w:rsidR="00BD61C8" w:rsidRDefault="00BD61C8" w:rsidP="00BD61C8">
      <w:pPr>
        <w:pStyle w:val="3GPPHeader"/>
        <w:rPr>
          <w:sz w:val="22"/>
        </w:rPr>
      </w:pPr>
      <w:r w:rsidRPr="00CA7A29">
        <w:rPr>
          <w:sz w:val="22"/>
        </w:rPr>
        <w:t>Agenda Item:</w:t>
      </w:r>
      <w:r w:rsidRPr="00CA7A29">
        <w:rPr>
          <w:sz w:val="22"/>
        </w:rPr>
        <w:tab/>
      </w:r>
      <w:r w:rsidR="006C42D8" w:rsidRPr="00CA7A29">
        <w:rPr>
          <w:sz w:val="22"/>
        </w:rPr>
        <w:t>10.</w:t>
      </w:r>
      <w:r w:rsidR="00CA7A29" w:rsidRPr="00CA7A29">
        <w:rPr>
          <w:sz w:val="22"/>
        </w:rPr>
        <w:t>4.1.4.2</w:t>
      </w:r>
    </w:p>
    <w:p w14:paraId="65BFEB30" w14:textId="45D815F8" w:rsidR="00C91A48" w:rsidRPr="005C79AA" w:rsidRDefault="00C91A48" w:rsidP="00C91A48">
      <w:pPr>
        <w:pStyle w:val="3GPPHeader"/>
        <w:rPr>
          <w:sz w:val="22"/>
        </w:rPr>
      </w:pPr>
      <w:r w:rsidRPr="005C79AA">
        <w:rPr>
          <w:sz w:val="22"/>
        </w:rPr>
        <w:t>Source:</w:t>
      </w:r>
      <w:r w:rsidRPr="005C79AA">
        <w:rPr>
          <w:sz w:val="22"/>
        </w:rPr>
        <w:tab/>
        <w:t>Ericsson</w:t>
      </w:r>
      <w:bookmarkStart w:id="1" w:name="_GoBack"/>
      <w:bookmarkEnd w:id="1"/>
    </w:p>
    <w:bookmarkEnd w:id="0"/>
    <w:p w14:paraId="431D1223" w14:textId="1B8A8B58" w:rsidR="009773BB" w:rsidRPr="005C79AA" w:rsidRDefault="00C91A48" w:rsidP="00C91A48">
      <w:pPr>
        <w:pStyle w:val="3GPPHeader"/>
        <w:rPr>
          <w:sz w:val="22"/>
        </w:rPr>
      </w:pPr>
      <w:r w:rsidRPr="005C79AA">
        <w:rPr>
          <w:sz w:val="22"/>
        </w:rPr>
        <w:t>Title:</w:t>
      </w:r>
      <w:r w:rsidRPr="005C79AA">
        <w:rPr>
          <w:sz w:val="22"/>
        </w:rPr>
        <w:tab/>
      </w:r>
      <w:r w:rsidR="00A37DF5">
        <w:rPr>
          <w:sz w:val="22"/>
        </w:rPr>
        <w:t xml:space="preserve">Open issues related to </w:t>
      </w:r>
      <w:r w:rsidR="00ED7EE6" w:rsidRPr="005C79AA">
        <w:rPr>
          <w:sz w:val="22"/>
        </w:rPr>
        <w:t xml:space="preserve">the </w:t>
      </w:r>
      <w:r w:rsidR="00A37DF5">
        <w:rPr>
          <w:sz w:val="22"/>
        </w:rPr>
        <w:t xml:space="preserve">contents of </w:t>
      </w:r>
      <w:r w:rsidR="00ED7EE6" w:rsidRPr="005C79AA">
        <w:rPr>
          <w:sz w:val="22"/>
        </w:rPr>
        <w:t>measurement report</w:t>
      </w:r>
      <w:r w:rsidR="00A37DF5">
        <w:rPr>
          <w:sz w:val="22"/>
        </w:rPr>
        <w:t xml:space="preserve"> </w:t>
      </w:r>
    </w:p>
    <w:p w14:paraId="5723F573" w14:textId="77777777" w:rsidR="00C91A48" w:rsidRPr="00CE0424" w:rsidRDefault="00C91A48" w:rsidP="00C91A48">
      <w:pPr>
        <w:pStyle w:val="3GPPHeader"/>
        <w:rPr>
          <w:sz w:val="22"/>
        </w:rPr>
      </w:pPr>
      <w:r w:rsidRPr="00CE0424">
        <w:rPr>
          <w:sz w:val="22"/>
        </w:rPr>
        <w:t>Document for:</w:t>
      </w:r>
      <w:r w:rsidRPr="00CE0424">
        <w:rPr>
          <w:sz w:val="22"/>
        </w:rPr>
        <w:tab/>
      </w:r>
      <w:r w:rsidRPr="004C41AE">
        <w:rPr>
          <w:sz w:val="22"/>
        </w:rPr>
        <w:t>Discussion, Decision</w:t>
      </w:r>
    </w:p>
    <w:p w14:paraId="78830BFB" w14:textId="77777777" w:rsidR="00E90E49" w:rsidRDefault="00E90E49" w:rsidP="00CE0424">
      <w:pPr>
        <w:pStyle w:val="Heading1"/>
      </w:pPr>
      <w:r w:rsidRPr="00CE0424">
        <w:t>Introduction</w:t>
      </w:r>
    </w:p>
    <w:p w14:paraId="1541907D" w14:textId="6FDD5463" w:rsidR="004C30C8" w:rsidRDefault="0073538C" w:rsidP="004C30C8">
      <w:pPr>
        <w:pStyle w:val="BodyText"/>
        <w:jc w:val="both"/>
      </w:pPr>
      <w:r>
        <w:t>In RAN2#99 in Berlin, most of the open issues (i.e. FFS from previous meetings)</w:t>
      </w:r>
      <w:r w:rsidR="004C30C8">
        <w:t xml:space="preserve"> </w:t>
      </w:r>
      <w:r>
        <w:t xml:space="preserve">regarding measurement reporting in </w:t>
      </w:r>
      <w:r w:rsidR="004C30C8">
        <w:t>NR</w:t>
      </w:r>
      <w:r>
        <w:t xml:space="preserve"> were resolved</w:t>
      </w:r>
      <w:r w:rsidR="004C30C8">
        <w:t xml:space="preserve">, except for the ASN.1 and procedural details partially addressed in the email discussion </w:t>
      </w:r>
      <w:r w:rsidR="004C30C8" w:rsidRPr="004C30C8">
        <w:t>[99#32][NR] TP on RRM</w:t>
      </w:r>
      <w:r w:rsidR="004C30C8">
        <w:t xml:space="preserve"> (summarized in R2-1710839)</w:t>
      </w:r>
      <w:r>
        <w:t xml:space="preserve">. </w:t>
      </w:r>
      <w:r w:rsidR="004C30C8">
        <w:t>Hence</w:t>
      </w:r>
      <w:r>
        <w:t xml:space="preserve">, </w:t>
      </w:r>
      <w:r w:rsidR="004C30C8">
        <w:t xml:space="preserve">in our view, the open issues related to the basic functionality are basically clarifications to some existing </w:t>
      </w:r>
      <w:r>
        <w:t>agreements</w:t>
      </w:r>
      <w:r w:rsidR="004C30C8">
        <w:t xml:space="preserve"> related to:</w:t>
      </w:r>
    </w:p>
    <w:p w14:paraId="73D905D1" w14:textId="52A5F816" w:rsidR="004C30C8" w:rsidRPr="004C30C8" w:rsidRDefault="004C30C8" w:rsidP="004C30C8">
      <w:pPr>
        <w:pStyle w:val="BodyText"/>
        <w:numPr>
          <w:ilvl w:val="0"/>
          <w:numId w:val="39"/>
        </w:numPr>
        <w:jc w:val="both"/>
      </w:pPr>
      <w:r>
        <w:rPr>
          <w:b/>
        </w:rPr>
        <w:t xml:space="preserve">The </w:t>
      </w:r>
      <w:r w:rsidR="002228D1">
        <w:rPr>
          <w:b/>
        </w:rPr>
        <w:t xml:space="preserve">exact measurements that the network can configure to be reported for </w:t>
      </w:r>
      <w:r w:rsidR="00C93534">
        <w:rPr>
          <w:b/>
        </w:rPr>
        <w:t xml:space="preserve">serving frequencies (i.e. </w:t>
      </w:r>
      <w:r w:rsidRPr="004C30C8">
        <w:rPr>
          <w:b/>
        </w:rPr>
        <w:t>PCe</w:t>
      </w:r>
      <w:r>
        <w:rPr>
          <w:b/>
        </w:rPr>
        <w:t xml:space="preserve">ll, </w:t>
      </w:r>
      <w:r w:rsidRPr="004C30C8">
        <w:rPr>
          <w:b/>
        </w:rPr>
        <w:t>configured SCell(s)</w:t>
      </w:r>
      <w:r>
        <w:rPr>
          <w:b/>
        </w:rPr>
        <w:t xml:space="preserve"> and best cell in serving frequencies</w:t>
      </w:r>
      <w:r w:rsidR="00C93534">
        <w:rPr>
          <w:b/>
        </w:rPr>
        <w:t>);</w:t>
      </w:r>
    </w:p>
    <w:p w14:paraId="6357B626" w14:textId="4E8CAB3D" w:rsidR="004C30C8" w:rsidRPr="00C93534" w:rsidRDefault="004C30C8" w:rsidP="004C30C8">
      <w:pPr>
        <w:pStyle w:val="BodyText"/>
        <w:numPr>
          <w:ilvl w:val="0"/>
          <w:numId w:val="39"/>
        </w:numPr>
        <w:jc w:val="both"/>
      </w:pPr>
      <w:r w:rsidRPr="004C30C8">
        <w:rPr>
          <w:b/>
        </w:rPr>
        <w:t xml:space="preserve">How </w:t>
      </w:r>
      <w:r>
        <w:rPr>
          <w:b/>
        </w:rPr>
        <w:t xml:space="preserve">exactly </w:t>
      </w:r>
      <w:r w:rsidRPr="004C30C8">
        <w:rPr>
          <w:b/>
        </w:rPr>
        <w:t>the UE selects beams to be included in measurement reports</w:t>
      </w:r>
      <w:r>
        <w:rPr>
          <w:b/>
        </w:rPr>
        <w:t xml:space="preserve"> (for any kind of cell);</w:t>
      </w:r>
    </w:p>
    <w:p w14:paraId="5A583C4B" w14:textId="3B5D2434" w:rsidR="002228D1" w:rsidRPr="00A00C35" w:rsidRDefault="00C93534" w:rsidP="00D956BC">
      <w:pPr>
        <w:pStyle w:val="BodyText"/>
        <w:numPr>
          <w:ilvl w:val="0"/>
          <w:numId w:val="39"/>
        </w:numPr>
        <w:jc w:val="both"/>
      </w:pPr>
      <w:r>
        <w:rPr>
          <w:b/>
        </w:rPr>
        <w:t xml:space="preserve">Further aspects of </w:t>
      </w:r>
      <w:r w:rsidRPr="00C93534">
        <w:rPr>
          <w:b/>
          <w:i/>
        </w:rPr>
        <w:t>reportOnLeave</w:t>
      </w:r>
      <w:r>
        <w:rPr>
          <w:b/>
        </w:rPr>
        <w:t xml:space="preserve"> configuration and reporting.</w:t>
      </w:r>
    </w:p>
    <w:p w14:paraId="146124E3" w14:textId="7DD7B699" w:rsidR="00A00C35" w:rsidRDefault="00A00C35" w:rsidP="00A00C35">
      <w:pPr>
        <w:pStyle w:val="BodyText"/>
        <w:jc w:val="both"/>
      </w:pPr>
      <w:r>
        <w:t>This paper proposes way forwards for each of these issues.</w:t>
      </w:r>
    </w:p>
    <w:p w14:paraId="2168FD69" w14:textId="25788DFE" w:rsidR="00257D31" w:rsidRDefault="004000E8" w:rsidP="00257D31">
      <w:pPr>
        <w:pStyle w:val="Heading1"/>
      </w:pPr>
      <w:bookmarkStart w:id="2" w:name="_Ref178064866"/>
      <w:r w:rsidRPr="00CE0424">
        <w:t>Discussion</w:t>
      </w:r>
      <w:bookmarkEnd w:id="2"/>
    </w:p>
    <w:p w14:paraId="1F708B63" w14:textId="72DF78BB" w:rsidR="008C484C" w:rsidRDefault="002611AB" w:rsidP="008C484C">
      <w:pPr>
        <w:pStyle w:val="Heading2"/>
      </w:pPr>
      <w:r>
        <w:t>M</w:t>
      </w:r>
      <w:r w:rsidR="00D6171F">
        <w:t>easurements for PCell and SCells</w:t>
      </w:r>
    </w:p>
    <w:p w14:paraId="482BF423" w14:textId="18EEA5AB" w:rsidR="009F5058" w:rsidRDefault="00A00C35" w:rsidP="00257D31">
      <w:pPr>
        <w:pStyle w:val="TOC1"/>
        <w:ind w:left="0" w:firstLine="0"/>
        <w:jc w:val="both"/>
        <w:rPr>
          <w:rFonts w:cs="Arial"/>
          <w:b w:val="0"/>
          <w:kern w:val="2"/>
          <w:szCs w:val="20"/>
        </w:rPr>
      </w:pPr>
      <w:r>
        <w:rPr>
          <w:rFonts w:cs="Arial"/>
          <w:b w:val="0"/>
          <w:kern w:val="2"/>
          <w:szCs w:val="20"/>
          <w:lang w:val="en-GB"/>
        </w:rPr>
        <w:t xml:space="preserve">In RAN2#AdHoc2 in Qingdao, it has been agreed that </w:t>
      </w:r>
      <w:r w:rsidR="009F5058" w:rsidRPr="00B16783">
        <w:rPr>
          <w:rFonts w:cs="Arial"/>
          <w:b w:val="0"/>
          <w:kern w:val="2"/>
          <w:szCs w:val="20"/>
        </w:rPr>
        <w:t>PCell</w:t>
      </w:r>
      <w:r w:rsidR="004C30C8">
        <w:rPr>
          <w:rFonts w:cs="Arial"/>
          <w:b w:val="0"/>
          <w:kern w:val="2"/>
          <w:szCs w:val="20"/>
        </w:rPr>
        <w:t xml:space="preserve"> </w:t>
      </w:r>
      <w:r w:rsidR="009D4AAF">
        <w:rPr>
          <w:rFonts w:cs="Arial"/>
          <w:b w:val="0"/>
          <w:kern w:val="2"/>
          <w:szCs w:val="20"/>
        </w:rPr>
        <w:t>and SCells</w:t>
      </w:r>
      <w:r w:rsidR="009F5058" w:rsidRPr="00B16783">
        <w:rPr>
          <w:rFonts w:cs="Arial"/>
          <w:b w:val="0"/>
          <w:kern w:val="2"/>
          <w:szCs w:val="20"/>
        </w:rPr>
        <w:t xml:space="preserve"> </w:t>
      </w:r>
      <w:r>
        <w:rPr>
          <w:rFonts w:cs="Arial"/>
          <w:b w:val="0"/>
          <w:kern w:val="2"/>
          <w:szCs w:val="20"/>
        </w:rPr>
        <w:t xml:space="preserve">cell level measurements </w:t>
      </w:r>
      <w:r w:rsidR="009F5058" w:rsidRPr="00B16783">
        <w:rPr>
          <w:rFonts w:cs="Arial"/>
          <w:b w:val="0"/>
          <w:kern w:val="2"/>
          <w:szCs w:val="20"/>
        </w:rPr>
        <w:t xml:space="preserve">are </w:t>
      </w:r>
      <w:r w:rsidR="009D4AAF">
        <w:rPr>
          <w:rFonts w:cs="Arial"/>
          <w:b w:val="0"/>
          <w:kern w:val="2"/>
          <w:szCs w:val="20"/>
        </w:rPr>
        <w:t xml:space="preserve">always </w:t>
      </w:r>
      <w:r w:rsidR="009F5058" w:rsidRPr="00B16783">
        <w:rPr>
          <w:rFonts w:cs="Arial"/>
          <w:b w:val="0"/>
          <w:kern w:val="2"/>
          <w:szCs w:val="20"/>
        </w:rPr>
        <w:t>included in the measurement report</w:t>
      </w:r>
      <w:r w:rsidR="004C30C8">
        <w:rPr>
          <w:rFonts w:cs="Arial"/>
          <w:b w:val="0"/>
          <w:kern w:val="2"/>
          <w:szCs w:val="20"/>
        </w:rPr>
        <w:t>:</w:t>
      </w:r>
    </w:p>
    <w:p w14:paraId="7AC1692E" w14:textId="77777777" w:rsidR="00B14608" w:rsidRDefault="00B14608" w:rsidP="00257D31">
      <w:pPr>
        <w:pStyle w:val="TOC1"/>
        <w:ind w:left="0" w:firstLine="0"/>
        <w:jc w:val="both"/>
        <w:rPr>
          <w:rFonts w:cs="Arial"/>
          <w:b w:val="0"/>
          <w:kern w:val="2"/>
          <w:szCs w:val="20"/>
        </w:rPr>
      </w:pPr>
    </w:p>
    <w:p w14:paraId="40D1F300" w14:textId="77777777" w:rsidR="009F5058" w:rsidRPr="005C79AA" w:rsidRDefault="009F5058" w:rsidP="009F5058">
      <w:pPr>
        <w:pStyle w:val="Doc-text2"/>
        <w:pBdr>
          <w:top w:val="single" w:sz="4" w:space="1" w:color="auto"/>
          <w:left w:val="single" w:sz="4" w:space="4" w:color="auto"/>
          <w:bottom w:val="single" w:sz="4" w:space="1" w:color="auto"/>
          <w:right w:val="single" w:sz="4" w:space="4" w:color="auto"/>
        </w:pBdr>
      </w:pPr>
      <w:r w:rsidRPr="005C79AA">
        <w:t>5: For event triggered reporting:</w:t>
      </w:r>
    </w:p>
    <w:p w14:paraId="07E27A13" w14:textId="25DD704D" w:rsidR="009F5058" w:rsidRPr="005C79AA" w:rsidRDefault="009F5058" w:rsidP="009D4AAF">
      <w:pPr>
        <w:pStyle w:val="Doc-text2"/>
        <w:pBdr>
          <w:top w:val="single" w:sz="4" w:space="1" w:color="auto"/>
          <w:left w:val="single" w:sz="4" w:space="4" w:color="auto"/>
          <w:bottom w:val="single" w:sz="4" w:space="1" w:color="auto"/>
          <w:right w:val="single" w:sz="4" w:space="4" w:color="auto"/>
        </w:pBdr>
      </w:pPr>
      <w:r w:rsidRPr="005C79AA">
        <w:t>•</w:t>
      </w:r>
      <w:r w:rsidRPr="005C79AA">
        <w:tab/>
        <w:t>PCell and SCells cell quality are always included in the measurement report</w:t>
      </w:r>
    </w:p>
    <w:p w14:paraId="7A694F9A" w14:textId="0B65FEBA" w:rsidR="0043246D" w:rsidRDefault="0043246D" w:rsidP="00DF10B4">
      <w:pPr>
        <w:pStyle w:val="Observation"/>
        <w:numPr>
          <w:ilvl w:val="0"/>
          <w:numId w:val="0"/>
        </w:numPr>
        <w:rPr>
          <w:rFonts w:cs="Arial"/>
          <w:b w:val="0"/>
          <w:kern w:val="2"/>
        </w:rPr>
      </w:pPr>
    </w:p>
    <w:p w14:paraId="5F6DCDF3" w14:textId="26711D4A" w:rsidR="00B42E21" w:rsidRDefault="00A00C35" w:rsidP="00A00C35">
      <w:pPr>
        <w:pStyle w:val="Observation"/>
        <w:numPr>
          <w:ilvl w:val="0"/>
          <w:numId w:val="0"/>
        </w:numPr>
        <w:jc w:val="both"/>
        <w:rPr>
          <w:rFonts w:cs="Arial"/>
          <w:b w:val="0"/>
          <w:kern w:val="2"/>
        </w:rPr>
      </w:pPr>
      <w:r>
        <w:rPr>
          <w:rFonts w:cs="Arial"/>
          <w:b w:val="0"/>
          <w:kern w:val="2"/>
        </w:rPr>
        <w:t xml:space="preserve">As discussed in </w:t>
      </w:r>
      <w:r w:rsidRPr="00A00C35">
        <w:rPr>
          <w:rFonts w:cs="Arial"/>
          <w:b w:val="0"/>
          <w:kern w:val="2"/>
        </w:rPr>
        <w:t>[99#32][NR] TP on RRM (summarized in R2-17108</w:t>
      </w:r>
      <w:r>
        <w:rPr>
          <w:rFonts w:cs="Arial"/>
          <w:b w:val="0"/>
          <w:kern w:val="2"/>
        </w:rPr>
        <w:t xml:space="preserve">39), a </w:t>
      </w:r>
      <w:r w:rsidRPr="00A00C35">
        <w:rPr>
          <w:rFonts w:cs="Arial"/>
          <w:b w:val="0"/>
          <w:kern w:val="2"/>
        </w:rPr>
        <w:t>direct consequence of that agreement is that an RRC_CONNNECTED UE in NR shall also perform measurements for</w:t>
      </w:r>
      <w:r>
        <w:rPr>
          <w:rFonts w:cs="Arial"/>
          <w:b w:val="0"/>
          <w:kern w:val="2"/>
        </w:rPr>
        <w:t xml:space="preserve"> PCell and configured SCell(s) and the first open issue was </w:t>
      </w:r>
      <w:r w:rsidR="0043246D">
        <w:rPr>
          <w:rFonts w:cs="Arial"/>
          <w:b w:val="0"/>
          <w:kern w:val="2"/>
        </w:rPr>
        <w:t xml:space="preserve">whether to support the inclusion of PCell and SCell </w:t>
      </w:r>
      <w:r>
        <w:rPr>
          <w:rFonts w:cs="Arial"/>
          <w:b w:val="0"/>
          <w:kern w:val="2"/>
        </w:rPr>
        <w:t xml:space="preserve">cell measurements based on SSBs only, both </w:t>
      </w:r>
      <w:r w:rsidR="0043246D">
        <w:rPr>
          <w:rFonts w:cs="Arial"/>
          <w:b w:val="0"/>
          <w:kern w:val="2"/>
        </w:rPr>
        <w:t xml:space="preserve">SSBs and CSI-RSs or whether network </w:t>
      </w:r>
      <w:r>
        <w:rPr>
          <w:rFonts w:cs="Arial"/>
          <w:b w:val="0"/>
          <w:kern w:val="2"/>
        </w:rPr>
        <w:t xml:space="preserve">could </w:t>
      </w:r>
      <w:r w:rsidR="0043246D">
        <w:rPr>
          <w:rFonts w:cs="Arial"/>
          <w:b w:val="0"/>
          <w:kern w:val="2"/>
        </w:rPr>
        <w:t xml:space="preserve">configure the </w:t>
      </w:r>
      <w:r>
        <w:rPr>
          <w:rFonts w:cs="Arial"/>
          <w:b w:val="0"/>
          <w:kern w:val="2"/>
        </w:rPr>
        <w:t>exact RS type(s) to be used</w:t>
      </w:r>
      <w:r w:rsidR="0043246D">
        <w:rPr>
          <w:rFonts w:cs="Arial"/>
          <w:b w:val="0"/>
          <w:kern w:val="2"/>
        </w:rPr>
        <w:t xml:space="preserve">. Though inclusion </w:t>
      </w:r>
      <w:r>
        <w:rPr>
          <w:rFonts w:cs="Arial"/>
          <w:b w:val="0"/>
          <w:kern w:val="2"/>
        </w:rPr>
        <w:t xml:space="preserve">of SSB based cell quality seemed at a first glance </w:t>
      </w:r>
      <w:r w:rsidR="0043246D">
        <w:rPr>
          <w:rFonts w:cs="Arial"/>
          <w:b w:val="0"/>
          <w:kern w:val="2"/>
        </w:rPr>
        <w:t xml:space="preserve">to be the most </w:t>
      </w:r>
      <w:r>
        <w:rPr>
          <w:rFonts w:cs="Arial"/>
          <w:b w:val="0"/>
          <w:kern w:val="2"/>
        </w:rPr>
        <w:t xml:space="preserve">obvious solution, the presence of carriers </w:t>
      </w:r>
      <w:r w:rsidR="0043246D">
        <w:rPr>
          <w:rFonts w:cs="Arial"/>
          <w:b w:val="0"/>
          <w:kern w:val="2"/>
        </w:rPr>
        <w:t xml:space="preserve">without SSB </w:t>
      </w:r>
      <w:r>
        <w:rPr>
          <w:rFonts w:cs="Arial"/>
          <w:b w:val="0"/>
          <w:kern w:val="2"/>
        </w:rPr>
        <w:t xml:space="preserve">as agreed in RAN1 makes that </w:t>
      </w:r>
      <w:r w:rsidR="00B42E21">
        <w:rPr>
          <w:rFonts w:cs="Arial"/>
          <w:b w:val="0"/>
          <w:kern w:val="2"/>
        </w:rPr>
        <w:t>unsuitable</w:t>
      </w:r>
      <w:r>
        <w:rPr>
          <w:rFonts w:cs="Arial"/>
          <w:b w:val="0"/>
          <w:kern w:val="2"/>
        </w:rPr>
        <w:t xml:space="preserve">. </w:t>
      </w:r>
      <w:r w:rsidR="00B42E21">
        <w:rPr>
          <w:rFonts w:cs="Arial"/>
          <w:b w:val="0"/>
          <w:kern w:val="2"/>
        </w:rPr>
        <w:t xml:space="preserve">Hence, most companies seemed to agree that the RS type for serving cell measurements should be configurable i.e. </w:t>
      </w:r>
      <w:r w:rsidR="0043246D">
        <w:rPr>
          <w:rFonts w:cs="Arial"/>
          <w:b w:val="0"/>
          <w:kern w:val="2"/>
        </w:rPr>
        <w:t xml:space="preserve">SSB only, CSI-RS only </w:t>
      </w:r>
      <w:r w:rsidR="00B42E21">
        <w:rPr>
          <w:rFonts w:cs="Arial"/>
          <w:b w:val="0"/>
          <w:kern w:val="2"/>
        </w:rPr>
        <w:t xml:space="preserve">or SSB + CSI-RS. </w:t>
      </w:r>
    </w:p>
    <w:p w14:paraId="12D2E08A" w14:textId="2C882A04" w:rsidR="0043246D" w:rsidRPr="005C79AA" w:rsidRDefault="0043246D" w:rsidP="0043246D">
      <w:pPr>
        <w:pStyle w:val="Observation"/>
        <w:numPr>
          <w:ilvl w:val="0"/>
          <w:numId w:val="19"/>
        </w:numPr>
        <w:spacing w:line="256" w:lineRule="auto"/>
        <w:ind w:left="1701" w:hanging="1701"/>
      </w:pPr>
      <w:r>
        <w:lastRenderedPageBreak/>
        <w:t xml:space="preserve">Network configurability of which RS type based cell quality to be included in the measurement report for PCell and SCells seems to have most </w:t>
      </w:r>
      <w:r w:rsidR="00C43BE7">
        <w:t>companies’</w:t>
      </w:r>
      <w:r>
        <w:t xml:space="preserve"> approval</w:t>
      </w:r>
      <w:r w:rsidR="00C43BE7">
        <w:t>.</w:t>
      </w:r>
      <w:r w:rsidR="00B42E21">
        <w:t xml:space="preserve"> </w:t>
      </w:r>
    </w:p>
    <w:p w14:paraId="63F0C6A6" w14:textId="32B65CC5" w:rsidR="001753FD" w:rsidRDefault="001753FD" w:rsidP="001753FD">
      <w:pPr>
        <w:pStyle w:val="Observation"/>
        <w:numPr>
          <w:ilvl w:val="0"/>
          <w:numId w:val="0"/>
        </w:numPr>
        <w:jc w:val="both"/>
        <w:rPr>
          <w:rFonts w:cs="Arial"/>
          <w:b w:val="0"/>
        </w:rPr>
      </w:pPr>
      <w:r>
        <w:rPr>
          <w:rFonts w:cs="Arial"/>
          <w:b w:val="0"/>
        </w:rPr>
        <w:t xml:space="preserve">As each serving cell is associated to a single carrier frequency, and as highlighted previously, RAN1 has agreed that there could be carriers without SSBs and some carriers without CSI-RSs, it makes sense to make that RS type configuration for serving cell measurements per carrier. Hence, the most natural place to have that configuration is in the measurement object. </w:t>
      </w:r>
    </w:p>
    <w:p w14:paraId="3BD7A174" w14:textId="314DEC17" w:rsidR="001753FD" w:rsidRDefault="001753FD" w:rsidP="001753FD">
      <w:pPr>
        <w:pStyle w:val="Proposal"/>
        <w:numPr>
          <w:ilvl w:val="0"/>
          <w:numId w:val="18"/>
        </w:numPr>
        <w:tabs>
          <w:tab w:val="clear" w:pos="1304"/>
        </w:tabs>
        <w:spacing w:line="257" w:lineRule="auto"/>
        <w:ind w:left="1701" w:hanging="1701"/>
      </w:pPr>
      <w:r w:rsidRPr="005C79AA">
        <w:t xml:space="preserve">The </w:t>
      </w:r>
      <w:r>
        <w:t>RS type measurements to be reported for PCell and SCells is configurable by the network and the configuration is provided in the measurement object</w:t>
      </w:r>
      <w:r w:rsidRPr="005C79AA">
        <w:t>.</w:t>
      </w:r>
    </w:p>
    <w:p w14:paraId="26A094DA" w14:textId="55E8609B" w:rsidR="001877E3" w:rsidRPr="001877E3" w:rsidRDefault="001877E3" w:rsidP="001877E3">
      <w:pPr>
        <w:pStyle w:val="Proposal"/>
        <w:numPr>
          <w:ilvl w:val="0"/>
          <w:numId w:val="0"/>
        </w:numPr>
        <w:spacing w:line="257" w:lineRule="auto"/>
        <w:jc w:val="both"/>
        <w:rPr>
          <w:rFonts w:cs="Arial"/>
          <w:b w:val="0"/>
          <w:kern w:val="2"/>
        </w:rPr>
      </w:pPr>
      <w:r>
        <w:rPr>
          <w:rFonts w:cs="Arial"/>
          <w:b w:val="0"/>
          <w:kern w:val="2"/>
        </w:rPr>
        <w:t xml:space="preserve">In the email discussion, we have assumed as rapporteur that the UE could perform RSRP, RSRQ and RS-SINR measurements, although some companies expressed that RAN1/RAN4 had not settled that yet. However, we would like to express here that our understanding has been based on the following agreement, </w:t>
      </w:r>
      <w:r w:rsidR="00E81346">
        <w:rPr>
          <w:rFonts w:cs="Arial"/>
          <w:b w:val="0"/>
          <w:kern w:val="2"/>
        </w:rPr>
        <w:t xml:space="preserve">that in addition to RSRP measurements for both RS types, </w:t>
      </w:r>
      <w:r>
        <w:rPr>
          <w:rFonts w:cs="Arial"/>
          <w:b w:val="0"/>
          <w:kern w:val="2"/>
        </w:rPr>
        <w:t xml:space="preserve">from </w:t>
      </w:r>
      <w:r>
        <w:rPr>
          <w:b w:val="0"/>
        </w:rPr>
        <w:t>RAN1#90 meeting:</w:t>
      </w:r>
    </w:p>
    <w:p w14:paraId="4BE1868C" w14:textId="3FE95208" w:rsidR="001877E3" w:rsidRDefault="001877E3" w:rsidP="001877E3">
      <w:pPr>
        <w:pStyle w:val="Proposal"/>
        <w:numPr>
          <w:ilvl w:val="0"/>
          <w:numId w:val="0"/>
        </w:numPr>
        <w:spacing w:line="257" w:lineRule="auto"/>
        <w:jc w:val="both"/>
        <w:rPr>
          <w:b w:val="0"/>
        </w:rPr>
      </w:pPr>
      <w:r>
        <w:rPr>
          <w:noProof/>
        </w:rPr>
        <mc:AlternateContent>
          <mc:Choice Requires="wps">
            <w:drawing>
              <wp:anchor distT="0" distB="0" distL="114300" distR="114300" simplePos="0" relativeHeight="251659264" behindDoc="0" locked="0" layoutInCell="1" allowOverlap="1" wp14:anchorId="0A3A5B15" wp14:editId="7BC4E75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82A476E" w14:textId="77777777" w:rsidR="001877E3" w:rsidRPr="00BA69F1" w:rsidRDefault="001877E3" w:rsidP="001877E3">
                            <w:pPr>
                              <w:numPr>
                                <w:ilvl w:val="0"/>
                                <w:numId w:val="35"/>
                              </w:numPr>
                              <w:tabs>
                                <w:tab w:val="left" w:pos="1440"/>
                              </w:tabs>
                              <w:spacing w:after="0" w:line="240" w:lineRule="auto"/>
                              <w:rPr>
                                <w:rFonts w:eastAsia="MS Mincho"/>
                                <w:lang w:eastAsia="ja-JP"/>
                              </w:rPr>
                            </w:pPr>
                            <w:r w:rsidRPr="00BA69F1">
                              <w:rPr>
                                <w:rFonts w:eastAsia="MS Mincho" w:hint="eastAsia"/>
                                <w:lang w:eastAsia="ja-JP"/>
                              </w:rPr>
                              <w:t xml:space="preserve">In NR RRM measurement for L3 mobility, </w:t>
                            </w:r>
                          </w:p>
                          <w:p w14:paraId="39033C39" w14:textId="77777777" w:rsidR="001877E3" w:rsidRPr="00BA69F1" w:rsidRDefault="001877E3" w:rsidP="001877E3">
                            <w:pPr>
                              <w:numPr>
                                <w:ilvl w:val="1"/>
                                <w:numId w:val="35"/>
                              </w:numPr>
                              <w:spacing w:after="0" w:line="240" w:lineRule="auto"/>
                              <w:rPr>
                                <w:rFonts w:eastAsia="MS Mincho"/>
                                <w:lang w:eastAsia="ja-JP"/>
                              </w:rPr>
                            </w:pPr>
                            <w:r w:rsidRPr="00BA69F1">
                              <w:rPr>
                                <w:rFonts w:eastAsia="MS Mincho" w:hint="eastAsia"/>
                                <w:lang w:eastAsia="ja-JP"/>
                              </w:rPr>
                              <w:t>RSRQ based on SS/PBCH block is introduced for both below-6 and above-6 GHz for UE in IDLE and CONNECTED mode</w:t>
                            </w:r>
                          </w:p>
                          <w:p w14:paraId="4C2A3AD0" w14:textId="77777777" w:rsidR="001877E3" w:rsidRPr="00BA69F1" w:rsidRDefault="001877E3" w:rsidP="001877E3">
                            <w:pPr>
                              <w:numPr>
                                <w:ilvl w:val="1"/>
                                <w:numId w:val="35"/>
                              </w:numPr>
                              <w:spacing w:after="0" w:line="240" w:lineRule="auto"/>
                              <w:rPr>
                                <w:rFonts w:eastAsia="MS Mincho"/>
                                <w:lang w:eastAsia="ja-JP"/>
                              </w:rPr>
                            </w:pPr>
                            <w:r w:rsidRPr="00BA69F1">
                              <w:rPr>
                                <w:rFonts w:eastAsia="MS Mincho" w:hint="eastAsia"/>
                                <w:lang w:eastAsia="ja-JP"/>
                              </w:rPr>
                              <w:t>RSRQ based on CSI-RS for L3 mobility is introduced for both below-6 and above-6 GHz for UE in CONNECTED mode</w:t>
                            </w:r>
                          </w:p>
                          <w:p w14:paraId="0B1F0AD1" w14:textId="77777777" w:rsidR="001877E3" w:rsidRPr="00BA69F1" w:rsidRDefault="001877E3" w:rsidP="001877E3">
                            <w:pPr>
                              <w:numPr>
                                <w:ilvl w:val="1"/>
                                <w:numId w:val="35"/>
                              </w:numPr>
                              <w:spacing w:after="0" w:line="240" w:lineRule="auto"/>
                              <w:rPr>
                                <w:rFonts w:eastAsia="MS Mincho"/>
                                <w:lang w:eastAsia="ja-JP"/>
                              </w:rPr>
                            </w:pPr>
                            <w:r w:rsidRPr="00BA69F1">
                              <w:rPr>
                                <w:rFonts w:eastAsia="MS Mincho" w:hint="eastAsia"/>
                                <w:lang w:eastAsia="ja-JP"/>
                              </w:rPr>
                              <w:t>RS-SINR based on SS/PBCH block is introduced for both below-6 and above-6 GHz for UE in CONNECTED mode</w:t>
                            </w:r>
                          </w:p>
                          <w:p w14:paraId="40EEB1D1" w14:textId="77777777" w:rsidR="001877E3" w:rsidRPr="00BA69F1" w:rsidRDefault="001877E3" w:rsidP="001877E3">
                            <w:pPr>
                              <w:numPr>
                                <w:ilvl w:val="1"/>
                                <w:numId w:val="35"/>
                              </w:numPr>
                              <w:spacing w:after="0" w:line="240" w:lineRule="auto"/>
                              <w:rPr>
                                <w:rFonts w:eastAsia="MS Mincho"/>
                                <w:lang w:eastAsia="ja-JP"/>
                              </w:rPr>
                            </w:pPr>
                            <w:r w:rsidRPr="00BA69F1">
                              <w:rPr>
                                <w:rFonts w:eastAsia="MS Mincho" w:hint="eastAsia"/>
                                <w:lang w:eastAsia="ja-JP"/>
                              </w:rPr>
                              <w:t>RS-SINR based on CSI-RS for L3 mobility is introduced for both below-6 and above-6 GHz for UE in CONNECTED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A3A5B15"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82A476E" w14:textId="77777777" w:rsidR="001877E3" w:rsidRPr="00BA69F1" w:rsidRDefault="001877E3" w:rsidP="001877E3">
                      <w:pPr>
                        <w:numPr>
                          <w:ilvl w:val="0"/>
                          <w:numId w:val="35"/>
                        </w:numPr>
                        <w:tabs>
                          <w:tab w:val="left" w:pos="1440"/>
                        </w:tabs>
                        <w:spacing w:after="0" w:line="240" w:lineRule="auto"/>
                        <w:rPr>
                          <w:rFonts w:eastAsia="MS Mincho"/>
                          <w:lang w:eastAsia="ja-JP"/>
                        </w:rPr>
                      </w:pPr>
                      <w:r w:rsidRPr="00BA69F1">
                        <w:rPr>
                          <w:rFonts w:eastAsia="MS Mincho" w:hint="eastAsia"/>
                          <w:lang w:eastAsia="ja-JP"/>
                        </w:rPr>
                        <w:t xml:space="preserve">In NR RRM measurement for L3 mobility, </w:t>
                      </w:r>
                    </w:p>
                    <w:p w14:paraId="39033C39" w14:textId="77777777" w:rsidR="001877E3" w:rsidRPr="00BA69F1" w:rsidRDefault="001877E3" w:rsidP="001877E3">
                      <w:pPr>
                        <w:numPr>
                          <w:ilvl w:val="1"/>
                          <w:numId w:val="35"/>
                        </w:numPr>
                        <w:spacing w:after="0" w:line="240" w:lineRule="auto"/>
                        <w:rPr>
                          <w:rFonts w:eastAsia="MS Mincho"/>
                          <w:lang w:eastAsia="ja-JP"/>
                        </w:rPr>
                      </w:pPr>
                      <w:r w:rsidRPr="00BA69F1">
                        <w:rPr>
                          <w:rFonts w:eastAsia="MS Mincho" w:hint="eastAsia"/>
                          <w:lang w:eastAsia="ja-JP"/>
                        </w:rPr>
                        <w:t>RSRQ based on SS/PBCH block is introduced for both below-6 and above-6 GHz for UE in IDLE and CONNECTED mode</w:t>
                      </w:r>
                    </w:p>
                    <w:p w14:paraId="4C2A3AD0" w14:textId="77777777" w:rsidR="001877E3" w:rsidRPr="00BA69F1" w:rsidRDefault="001877E3" w:rsidP="001877E3">
                      <w:pPr>
                        <w:numPr>
                          <w:ilvl w:val="1"/>
                          <w:numId w:val="35"/>
                        </w:numPr>
                        <w:spacing w:after="0" w:line="240" w:lineRule="auto"/>
                        <w:rPr>
                          <w:rFonts w:eastAsia="MS Mincho"/>
                          <w:lang w:eastAsia="ja-JP"/>
                        </w:rPr>
                      </w:pPr>
                      <w:r w:rsidRPr="00BA69F1">
                        <w:rPr>
                          <w:rFonts w:eastAsia="MS Mincho" w:hint="eastAsia"/>
                          <w:lang w:eastAsia="ja-JP"/>
                        </w:rPr>
                        <w:t>RSRQ based on CSI-RS for L3 mobility is introduced for both below-6 and above-6 GHz for UE in CONNECTED mode</w:t>
                      </w:r>
                    </w:p>
                    <w:p w14:paraId="0B1F0AD1" w14:textId="77777777" w:rsidR="001877E3" w:rsidRPr="00BA69F1" w:rsidRDefault="001877E3" w:rsidP="001877E3">
                      <w:pPr>
                        <w:numPr>
                          <w:ilvl w:val="1"/>
                          <w:numId w:val="35"/>
                        </w:numPr>
                        <w:spacing w:after="0" w:line="240" w:lineRule="auto"/>
                        <w:rPr>
                          <w:rFonts w:eastAsia="MS Mincho"/>
                          <w:lang w:eastAsia="ja-JP"/>
                        </w:rPr>
                      </w:pPr>
                      <w:r w:rsidRPr="00BA69F1">
                        <w:rPr>
                          <w:rFonts w:eastAsia="MS Mincho" w:hint="eastAsia"/>
                          <w:lang w:eastAsia="ja-JP"/>
                        </w:rPr>
                        <w:t>RS-SINR based on SS/PBCH block is introduced for both below-6 and above-6 GHz for UE in CONNECTED mode</w:t>
                      </w:r>
                    </w:p>
                    <w:p w14:paraId="40EEB1D1" w14:textId="77777777" w:rsidR="001877E3" w:rsidRPr="00BA69F1" w:rsidRDefault="001877E3" w:rsidP="001877E3">
                      <w:pPr>
                        <w:numPr>
                          <w:ilvl w:val="1"/>
                          <w:numId w:val="35"/>
                        </w:numPr>
                        <w:spacing w:after="0" w:line="240" w:lineRule="auto"/>
                        <w:rPr>
                          <w:rFonts w:eastAsia="MS Mincho"/>
                          <w:lang w:eastAsia="ja-JP"/>
                        </w:rPr>
                      </w:pPr>
                      <w:r w:rsidRPr="00BA69F1">
                        <w:rPr>
                          <w:rFonts w:eastAsia="MS Mincho" w:hint="eastAsia"/>
                          <w:lang w:eastAsia="ja-JP"/>
                        </w:rPr>
                        <w:t>RS-SINR based on CSI-RS for L3 mobility is introduced for both below-6 and above-6 GHz for UE in CONNECTED mode</w:t>
                      </w:r>
                    </w:p>
                  </w:txbxContent>
                </v:textbox>
                <w10:wrap type="square"/>
              </v:shape>
            </w:pict>
          </mc:Fallback>
        </mc:AlternateContent>
      </w:r>
      <w:r>
        <w:rPr>
          <w:b w:val="0"/>
        </w:rPr>
        <w:t>Based on this agreement, it seems logical to assume that the UE will be capable of reporting RSRP, RSRQ and SINR values. As the network might use different measurement quantities of PCell and SCell for decision making, it is desirable if the network could configure the UE as to which quantity should be reported by the UE for the PCell and SCell.</w:t>
      </w:r>
    </w:p>
    <w:p w14:paraId="25F384CC" w14:textId="77777777" w:rsidR="001877E3" w:rsidRDefault="001877E3" w:rsidP="001877E3">
      <w:pPr>
        <w:pStyle w:val="Proposal"/>
        <w:numPr>
          <w:ilvl w:val="0"/>
          <w:numId w:val="18"/>
        </w:numPr>
        <w:tabs>
          <w:tab w:val="clear" w:pos="1304"/>
        </w:tabs>
        <w:spacing w:line="257" w:lineRule="auto"/>
        <w:ind w:left="1701" w:hanging="1701"/>
      </w:pPr>
      <w:r w:rsidRPr="005C79AA">
        <w:t xml:space="preserve">The </w:t>
      </w:r>
      <w:r>
        <w:t>measurement quantity (RSRP, RSRQ, SINR) to be reported by the UE for the PCell and SCell can be configurable by the network</w:t>
      </w:r>
      <w:r w:rsidRPr="005C79AA">
        <w:t>.</w:t>
      </w:r>
    </w:p>
    <w:p w14:paraId="6293CE07" w14:textId="77777777" w:rsidR="00E81346" w:rsidRDefault="00E81346" w:rsidP="00E81346">
      <w:pPr>
        <w:pStyle w:val="Observation"/>
        <w:numPr>
          <w:ilvl w:val="0"/>
          <w:numId w:val="0"/>
        </w:numPr>
        <w:jc w:val="both"/>
        <w:rPr>
          <w:rFonts w:cs="Arial"/>
          <w:b w:val="0"/>
          <w:kern w:val="2"/>
        </w:rPr>
      </w:pPr>
    </w:p>
    <w:p w14:paraId="61B79569" w14:textId="51270FBE" w:rsidR="00AD66ED" w:rsidRPr="00E81346" w:rsidRDefault="00613F0E" w:rsidP="00E81346">
      <w:pPr>
        <w:pStyle w:val="Observation"/>
        <w:numPr>
          <w:ilvl w:val="0"/>
          <w:numId w:val="0"/>
        </w:numPr>
        <w:jc w:val="both"/>
        <w:rPr>
          <w:rFonts w:cs="Arial"/>
          <w:b w:val="0"/>
          <w:kern w:val="2"/>
        </w:rPr>
      </w:pPr>
      <w:r>
        <w:rPr>
          <w:rFonts w:cs="Arial"/>
          <w:b w:val="0"/>
          <w:kern w:val="2"/>
        </w:rPr>
        <w:t xml:space="preserve">As </w:t>
      </w:r>
      <w:r w:rsidR="00B42E21">
        <w:rPr>
          <w:rFonts w:cs="Arial"/>
          <w:b w:val="0"/>
          <w:kern w:val="2"/>
        </w:rPr>
        <w:t xml:space="preserve">rapporteur </w:t>
      </w:r>
      <w:r>
        <w:rPr>
          <w:rFonts w:cs="Arial"/>
          <w:b w:val="0"/>
          <w:kern w:val="2"/>
        </w:rPr>
        <w:t xml:space="preserve">of </w:t>
      </w:r>
      <w:r w:rsidRPr="00A00C35">
        <w:rPr>
          <w:rFonts w:cs="Arial"/>
          <w:b w:val="0"/>
          <w:kern w:val="2"/>
        </w:rPr>
        <w:t>[99#32][NR] TP on RRM (summarized in R2-17108</w:t>
      </w:r>
      <w:r>
        <w:rPr>
          <w:rFonts w:cs="Arial"/>
          <w:b w:val="0"/>
          <w:kern w:val="2"/>
        </w:rPr>
        <w:t xml:space="preserve">39), </w:t>
      </w:r>
      <w:r w:rsidR="00B42E21">
        <w:rPr>
          <w:rFonts w:cs="Arial"/>
          <w:b w:val="0"/>
          <w:kern w:val="2"/>
        </w:rPr>
        <w:t xml:space="preserve">we preferred to leave out </w:t>
      </w:r>
      <w:r>
        <w:rPr>
          <w:rFonts w:cs="Arial"/>
          <w:b w:val="0"/>
          <w:kern w:val="2"/>
        </w:rPr>
        <w:t xml:space="preserve">an </w:t>
      </w:r>
      <w:r w:rsidR="00B42E21">
        <w:rPr>
          <w:rFonts w:cs="Arial"/>
          <w:b w:val="0"/>
          <w:kern w:val="2"/>
        </w:rPr>
        <w:t xml:space="preserve">open issue that in our view deserved </w:t>
      </w:r>
      <w:r>
        <w:rPr>
          <w:rFonts w:cs="Arial"/>
          <w:b w:val="0"/>
          <w:kern w:val="2"/>
        </w:rPr>
        <w:t>online discussions</w:t>
      </w:r>
      <w:r w:rsidR="00B42E21">
        <w:rPr>
          <w:rFonts w:cs="Arial"/>
          <w:b w:val="0"/>
          <w:kern w:val="2"/>
        </w:rPr>
        <w:t xml:space="preserve">: the </w:t>
      </w:r>
      <w:r w:rsidR="00B42E21" w:rsidRPr="00B42E21">
        <w:rPr>
          <w:rFonts w:cs="Arial"/>
          <w:b w:val="0"/>
          <w:kern w:val="2"/>
        </w:rPr>
        <w:t>exact measurements that the network can configure to be reported for serving frequencies (i.e. PCell, configured SCell(s) and be</w:t>
      </w:r>
      <w:r w:rsidR="00B42E21">
        <w:rPr>
          <w:rFonts w:cs="Arial"/>
          <w:b w:val="0"/>
          <w:kern w:val="2"/>
        </w:rPr>
        <w:t xml:space="preserve">st cell in serving frequencies). </w:t>
      </w:r>
      <w:r w:rsidR="00AD66ED">
        <w:rPr>
          <w:rFonts w:cs="Arial"/>
          <w:b w:val="0"/>
          <w:kern w:val="2"/>
        </w:rPr>
        <w:t>That was not clear from the following agreement from RAN2#ADHOC 2 in Qingdao:</w:t>
      </w:r>
    </w:p>
    <w:p w14:paraId="5AEBC5AB" w14:textId="77777777" w:rsidR="00AD66ED" w:rsidRDefault="00AD66ED" w:rsidP="00AD66ED">
      <w:pPr>
        <w:pStyle w:val="Doc-text2"/>
        <w:pBdr>
          <w:top w:val="single" w:sz="4" w:space="1" w:color="auto"/>
          <w:left w:val="single" w:sz="4" w:space="4" w:color="auto"/>
          <w:bottom w:val="single" w:sz="4" w:space="1" w:color="auto"/>
          <w:right w:val="single" w:sz="4" w:space="4" w:color="auto"/>
        </w:pBdr>
      </w:pPr>
      <w:r>
        <w:t>Agreements</w:t>
      </w:r>
    </w:p>
    <w:p w14:paraId="01F194B7" w14:textId="287058A4" w:rsidR="00AD66ED" w:rsidRDefault="00AD66ED" w:rsidP="00AD66ED">
      <w:pPr>
        <w:pStyle w:val="Doc-text2"/>
        <w:pBdr>
          <w:top w:val="single" w:sz="4" w:space="1" w:color="auto"/>
          <w:left w:val="single" w:sz="4" w:space="4" w:color="auto"/>
          <w:bottom w:val="single" w:sz="4" w:space="1" w:color="auto"/>
          <w:right w:val="single" w:sz="4" w:space="4" w:color="auto"/>
        </w:pBdr>
      </w:pPr>
      <w:r>
        <w:t>…</w:t>
      </w:r>
    </w:p>
    <w:p w14:paraId="2BE2EADA" w14:textId="77777777" w:rsidR="00AD66ED" w:rsidRDefault="00AD66ED" w:rsidP="00AD66ED">
      <w:pPr>
        <w:pStyle w:val="Doc-text2"/>
        <w:pBdr>
          <w:top w:val="single" w:sz="4" w:space="1" w:color="auto"/>
          <w:left w:val="single" w:sz="4" w:space="4" w:color="auto"/>
          <w:bottom w:val="single" w:sz="4" w:space="1" w:color="auto"/>
          <w:right w:val="single" w:sz="4" w:space="4" w:color="auto"/>
        </w:pBdr>
      </w:pPr>
      <w:r>
        <w:t>8</w:t>
      </w:r>
      <w:r>
        <w:tab/>
        <w:t>Beam measurement (based on NR-SS and CSI-RS) can be included in the measurement report and can be configured by the network (i.e. network configures the UE to report beam identifier only, beam measurement result and identifier, or no beam reporting)</w:t>
      </w:r>
    </w:p>
    <w:p w14:paraId="056DA992" w14:textId="24C961DA" w:rsidR="00AD66ED" w:rsidRDefault="00AD66ED" w:rsidP="00AD66ED">
      <w:pPr>
        <w:pStyle w:val="Doc-text2"/>
        <w:pBdr>
          <w:top w:val="single" w:sz="4" w:space="1" w:color="auto"/>
          <w:left w:val="single" w:sz="4" w:space="4" w:color="auto"/>
          <w:bottom w:val="single" w:sz="4" w:space="1" w:color="auto"/>
          <w:right w:val="single" w:sz="4" w:space="4" w:color="auto"/>
        </w:pBdr>
      </w:pPr>
      <w:r>
        <w:t>…</w:t>
      </w:r>
    </w:p>
    <w:p w14:paraId="5B0EE7AE" w14:textId="77777777" w:rsidR="00AD66ED" w:rsidRDefault="00AD66ED" w:rsidP="00AD66ED">
      <w:pPr>
        <w:pStyle w:val="Doc-text2"/>
      </w:pPr>
    </w:p>
    <w:p w14:paraId="4CDE337A" w14:textId="0C0073E2" w:rsidR="00E2182F" w:rsidRDefault="00AD66ED" w:rsidP="00AD66ED">
      <w:pPr>
        <w:pStyle w:val="Observation"/>
        <w:numPr>
          <w:ilvl w:val="0"/>
          <w:numId w:val="0"/>
        </w:numPr>
        <w:jc w:val="both"/>
        <w:rPr>
          <w:rFonts w:cs="Arial"/>
          <w:b w:val="0"/>
          <w:kern w:val="2"/>
        </w:rPr>
      </w:pPr>
      <w:r>
        <w:rPr>
          <w:rFonts w:cs="Arial"/>
          <w:b w:val="0"/>
          <w:kern w:val="2"/>
        </w:rPr>
        <w:t xml:space="preserve">In LTE, although the UE is configured to report </w:t>
      </w:r>
      <w:r w:rsidR="00311BBF">
        <w:rPr>
          <w:rFonts w:cs="Arial"/>
          <w:b w:val="0"/>
          <w:kern w:val="2"/>
        </w:rPr>
        <w:t xml:space="preserve">L1 quality </w:t>
      </w:r>
      <w:r>
        <w:rPr>
          <w:rFonts w:cs="Arial"/>
          <w:b w:val="0"/>
          <w:kern w:val="2"/>
        </w:rPr>
        <w:t xml:space="preserve">indications for PCell, such as CSI and/or CSI reporting, </w:t>
      </w:r>
      <w:r w:rsidR="00311BBF">
        <w:rPr>
          <w:rFonts w:cs="Arial"/>
          <w:b w:val="0"/>
          <w:kern w:val="2"/>
        </w:rPr>
        <w:t xml:space="preserve">the UE is </w:t>
      </w:r>
      <w:r>
        <w:rPr>
          <w:rFonts w:cs="Arial"/>
          <w:b w:val="0"/>
          <w:kern w:val="2"/>
        </w:rPr>
        <w:t xml:space="preserve">anyway </w:t>
      </w:r>
      <w:r w:rsidR="00311BBF">
        <w:rPr>
          <w:rFonts w:cs="Arial"/>
          <w:b w:val="0"/>
          <w:kern w:val="2"/>
        </w:rPr>
        <w:t xml:space="preserve">mandated to include the PCell </w:t>
      </w:r>
      <w:r>
        <w:rPr>
          <w:rFonts w:cs="Arial"/>
          <w:b w:val="0"/>
          <w:kern w:val="2"/>
        </w:rPr>
        <w:t xml:space="preserve">and SCell(s) </w:t>
      </w:r>
      <w:r w:rsidR="00311BBF">
        <w:rPr>
          <w:rFonts w:cs="Arial"/>
          <w:b w:val="0"/>
          <w:kern w:val="2"/>
        </w:rPr>
        <w:t xml:space="preserve">RSRP </w:t>
      </w:r>
      <w:r>
        <w:rPr>
          <w:rFonts w:cs="Arial"/>
          <w:b w:val="0"/>
          <w:kern w:val="2"/>
        </w:rPr>
        <w:t xml:space="preserve">and RSRQ </w:t>
      </w:r>
      <w:r w:rsidR="00311BBF">
        <w:rPr>
          <w:rFonts w:cs="Arial"/>
          <w:b w:val="0"/>
          <w:kern w:val="2"/>
        </w:rPr>
        <w:t xml:space="preserve">values </w:t>
      </w:r>
      <w:r w:rsidR="0074644B">
        <w:rPr>
          <w:rFonts w:cs="Arial"/>
          <w:b w:val="0"/>
          <w:kern w:val="2"/>
        </w:rPr>
        <w:t xml:space="preserve">in measurement reports as the RSRP/RSRQ </w:t>
      </w:r>
      <w:r w:rsidR="00311BBF">
        <w:rPr>
          <w:rFonts w:cs="Arial"/>
          <w:b w:val="0"/>
          <w:kern w:val="2"/>
        </w:rPr>
        <w:t xml:space="preserve">values so reported are L3 filtered and facilitates </w:t>
      </w:r>
      <w:r w:rsidR="0074644B">
        <w:rPr>
          <w:rFonts w:cs="Arial"/>
          <w:b w:val="0"/>
          <w:kern w:val="2"/>
        </w:rPr>
        <w:t xml:space="preserve">the network to compare the RSRP/RSRQ </w:t>
      </w:r>
      <w:r w:rsidR="00311BBF">
        <w:rPr>
          <w:rFonts w:cs="Arial"/>
          <w:b w:val="0"/>
          <w:kern w:val="2"/>
        </w:rPr>
        <w:t xml:space="preserve">values of the neighboring cells with that of the PCell. </w:t>
      </w:r>
    </w:p>
    <w:p w14:paraId="0705B19F" w14:textId="2E9E2462" w:rsidR="00E2182F" w:rsidRPr="00E2182F" w:rsidRDefault="00E2182F" w:rsidP="00AD66ED">
      <w:pPr>
        <w:pStyle w:val="Observation"/>
        <w:numPr>
          <w:ilvl w:val="0"/>
          <w:numId w:val="19"/>
        </w:numPr>
        <w:spacing w:line="256" w:lineRule="auto"/>
        <w:ind w:left="1701" w:hanging="1701"/>
        <w:jc w:val="both"/>
      </w:pPr>
      <w:r>
        <w:lastRenderedPageBreak/>
        <w:t>In LTE, though L1 l</w:t>
      </w:r>
      <w:r w:rsidR="00FA55F8">
        <w:t xml:space="preserve">evel PCell quality is available, </w:t>
      </w:r>
      <w:r>
        <w:t>the measurement report from the UE includes the PCell RSRP values to facilitate comparisons with the other measurements included in the measurement report.</w:t>
      </w:r>
    </w:p>
    <w:p w14:paraId="441C21EF" w14:textId="017EF993" w:rsidR="005744C5" w:rsidRDefault="00311BBF" w:rsidP="005744C5">
      <w:pPr>
        <w:pStyle w:val="Observation"/>
        <w:numPr>
          <w:ilvl w:val="0"/>
          <w:numId w:val="0"/>
        </w:numPr>
        <w:jc w:val="both"/>
        <w:rPr>
          <w:rFonts w:cs="Arial"/>
          <w:b w:val="0"/>
          <w:kern w:val="2"/>
        </w:rPr>
      </w:pPr>
      <w:r>
        <w:rPr>
          <w:rFonts w:cs="Arial"/>
          <w:b w:val="0"/>
          <w:kern w:val="2"/>
        </w:rPr>
        <w:t xml:space="preserve">In NR, the beam </w:t>
      </w:r>
      <w:r w:rsidR="0074644B">
        <w:rPr>
          <w:rFonts w:cs="Arial"/>
          <w:b w:val="0"/>
          <w:kern w:val="2"/>
        </w:rPr>
        <w:t xml:space="preserve">measurement information has been agreed </w:t>
      </w:r>
      <w:r w:rsidR="005744C5">
        <w:rPr>
          <w:rFonts w:cs="Arial"/>
          <w:b w:val="0"/>
          <w:kern w:val="2"/>
        </w:rPr>
        <w:t>for two main purposes:</w:t>
      </w:r>
    </w:p>
    <w:p w14:paraId="6F75E5FE" w14:textId="5F54FB3E" w:rsidR="005744C5" w:rsidRDefault="005744C5" w:rsidP="005744C5">
      <w:pPr>
        <w:pStyle w:val="Observation"/>
        <w:numPr>
          <w:ilvl w:val="0"/>
          <w:numId w:val="42"/>
        </w:numPr>
        <w:jc w:val="both"/>
        <w:rPr>
          <w:rFonts w:cs="Arial"/>
          <w:b w:val="0"/>
          <w:kern w:val="2"/>
        </w:rPr>
      </w:pPr>
      <w:r w:rsidRPr="005744C5">
        <w:rPr>
          <w:rFonts w:cs="Arial"/>
          <w:kern w:val="2"/>
        </w:rPr>
        <w:t>Enable the network to reduce handover failure and ping-pong</w:t>
      </w:r>
      <w:r>
        <w:rPr>
          <w:rFonts w:cs="Arial"/>
          <w:b w:val="0"/>
          <w:kern w:val="2"/>
        </w:rPr>
        <w:t xml:space="preserve"> by enabling </w:t>
      </w:r>
      <w:r w:rsidR="0074644B" w:rsidRPr="005744C5">
        <w:rPr>
          <w:rFonts w:cs="Arial"/>
          <w:b w:val="0"/>
          <w:kern w:val="2"/>
        </w:rPr>
        <w:t xml:space="preserve">the network to </w:t>
      </w:r>
      <w:r w:rsidRPr="005744C5">
        <w:rPr>
          <w:rFonts w:cs="Arial"/>
          <w:b w:val="0"/>
          <w:kern w:val="2"/>
        </w:rPr>
        <w:t xml:space="preserve">consider </w:t>
      </w:r>
      <w:r w:rsidR="0074644B" w:rsidRPr="005744C5">
        <w:rPr>
          <w:rFonts w:cs="Arial"/>
          <w:b w:val="0"/>
          <w:kern w:val="2"/>
        </w:rPr>
        <w:t>beam information from different target cell candidates (and e.g. prioritize the cell with more stable beams, for ping-ping / HOF avoidance)</w:t>
      </w:r>
      <w:r>
        <w:rPr>
          <w:rFonts w:cs="Arial"/>
          <w:b w:val="0"/>
          <w:kern w:val="2"/>
        </w:rPr>
        <w:t xml:space="preserve"> compared to the PCell and,</w:t>
      </w:r>
    </w:p>
    <w:p w14:paraId="18B69AC0" w14:textId="7B3150E1" w:rsidR="005744C5" w:rsidRDefault="005744C5" w:rsidP="005744C5">
      <w:pPr>
        <w:pStyle w:val="Observation"/>
        <w:numPr>
          <w:ilvl w:val="0"/>
          <w:numId w:val="42"/>
        </w:numPr>
        <w:jc w:val="both"/>
        <w:rPr>
          <w:rFonts w:cs="Arial"/>
          <w:b w:val="0"/>
          <w:kern w:val="2"/>
        </w:rPr>
      </w:pPr>
      <w:r w:rsidRPr="005744C5">
        <w:rPr>
          <w:rFonts w:cs="Arial"/>
          <w:kern w:val="2"/>
        </w:rPr>
        <w:t>E</w:t>
      </w:r>
      <w:r w:rsidR="0074644B" w:rsidRPr="005744C5">
        <w:rPr>
          <w:rFonts w:cs="Arial"/>
          <w:kern w:val="2"/>
        </w:rPr>
        <w:t xml:space="preserve">nable the target gNodeB to efficiently allocate contention-free </w:t>
      </w:r>
      <w:r w:rsidRPr="005744C5">
        <w:rPr>
          <w:rFonts w:cs="Arial"/>
          <w:kern w:val="2"/>
        </w:rPr>
        <w:t>RACH resources per beam</w:t>
      </w:r>
      <w:r w:rsidR="0074644B" w:rsidRPr="005744C5">
        <w:rPr>
          <w:rFonts w:cs="Arial"/>
          <w:b w:val="0"/>
          <w:kern w:val="2"/>
        </w:rPr>
        <w:t xml:space="preserve">. </w:t>
      </w:r>
    </w:p>
    <w:p w14:paraId="466DB9B8" w14:textId="4D6521C5" w:rsidR="005744C5" w:rsidRPr="006740DE" w:rsidRDefault="005744C5" w:rsidP="006740DE">
      <w:pPr>
        <w:jc w:val="both"/>
      </w:pPr>
      <w:r w:rsidRPr="006740DE">
        <w:t xml:space="preserve">Although the L1 beam level information of PCell is not </w:t>
      </w:r>
      <w:r w:rsidR="006740DE">
        <w:t xml:space="preserve">essential </w:t>
      </w:r>
      <w:r w:rsidRPr="006740DE">
        <w:t xml:space="preserve">for </w:t>
      </w:r>
      <w:r w:rsidR="006740DE">
        <w:t xml:space="preserve">contention-free </w:t>
      </w:r>
      <w:r w:rsidRPr="006740DE">
        <w:t xml:space="preserve">RACH allocation in target cell, that is needed from a handover performance perspective as the target may not want to handover the UE to a cell with fewer unstable beams compared to </w:t>
      </w:r>
      <w:r w:rsidR="006740DE">
        <w:t xml:space="preserve">a </w:t>
      </w:r>
      <w:r w:rsidRPr="006740DE">
        <w:t>serving cell</w:t>
      </w:r>
      <w:r w:rsidR="006740DE">
        <w:t xml:space="preserve"> which may have more stable beams</w:t>
      </w:r>
      <w:r w:rsidRPr="006740DE">
        <w:t xml:space="preserve">. For that purpose, it is obvious that the serving cell needs to make comparisons between beams results from serving and neighbor cell candidates, and, as L1 beam level information for PCell could be based on </w:t>
      </w:r>
      <w:r w:rsidR="006740DE">
        <w:t xml:space="preserve">measurements with very different properties </w:t>
      </w:r>
      <w:r w:rsidRPr="006740DE">
        <w:t>compared to the beams used for L3 mobility purposes</w:t>
      </w:r>
      <w:r w:rsidR="006740DE">
        <w:t xml:space="preserve"> (e.g. beam former, RS types, filtering configuration, etc.)</w:t>
      </w:r>
      <w:r w:rsidRPr="006740DE">
        <w:t xml:space="preserve">, it seems unreliable to compare L1 PCell beam level reporting with L3 beam level reporting configured for neighboring cells. Hence, to support a good handover performance, </w:t>
      </w:r>
      <w:r w:rsidR="006740DE">
        <w:t xml:space="preserve">the </w:t>
      </w:r>
      <w:r w:rsidRPr="006740DE">
        <w:t xml:space="preserve">UE </w:t>
      </w:r>
      <w:r w:rsidR="006740DE">
        <w:t xml:space="preserve">shall </w:t>
      </w:r>
      <w:r w:rsidRPr="006740DE">
        <w:t>include the beam level information of the PCell in the measurement report.</w:t>
      </w:r>
      <w:r w:rsidR="001753FD">
        <w:t xml:space="preserve"> AS the SCell case is not as essential for reliability as in the case of handovers, SCell beam information could be configurable.</w:t>
      </w:r>
    </w:p>
    <w:p w14:paraId="6E47729A" w14:textId="439F57B2" w:rsidR="005E4AE8" w:rsidRPr="005C79AA" w:rsidRDefault="00282E70" w:rsidP="006740DE">
      <w:pPr>
        <w:pStyle w:val="Observation"/>
        <w:numPr>
          <w:ilvl w:val="0"/>
          <w:numId w:val="19"/>
        </w:numPr>
        <w:spacing w:line="256" w:lineRule="auto"/>
        <w:ind w:left="1701" w:hanging="1701"/>
        <w:jc w:val="both"/>
      </w:pPr>
      <w:r w:rsidRPr="005C79AA">
        <w:t xml:space="preserve">Beam level measurements of the PCell </w:t>
      </w:r>
      <w:r w:rsidR="00E2182F">
        <w:t xml:space="preserve">as reported in the measurement report in </w:t>
      </w:r>
      <w:r w:rsidRPr="005C79AA">
        <w:t>is useful for the network</w:t>
      </w:r>
      <w:r w:rsidR="00E2182F">
        <w:t xml:space="preserve"> for facilitating comparison with the rest of the beam level reports included in the measurement report</w:t>
      </w:r>
      <w:r w:rsidR="005E4AE8" w:rsidRPr="005C79AA">
        <w:t>.</w:t>
      </w:r>
    </w:p>
    <w:p w14:paraId="395BF470" w14:textId="263578DA" w:rsidR="00317924" w:rsidRPr="005C79AA" w:rsidRDefault="00317924" w:rsidP="00282E70">
      <w:pPr>
        <w:pStyle w:val="Proposal"/>
        <w:numPr>
          <w:ilvl w:val="0"/>
          <w:numId w:val="18"/>
        </w:numPr>
        <w:tabs>
          <w:tab w:val="clear" w:pos="1304"/>
        </w:tabs>
        <w:spacing w:line="257" w:lineRule="auto"/>
        <w:ind w:left="1701" w:hanging="1701"/>
      </w:pPr>
      <w:r w:rsidRPr="005C79AA">
        <w:t>The beam level information of PCell is always included in the measurement report</w:t>
      </w:r>
      <w:r w:rsidR="00591A3C">
        <w:t>.</w:t>
      </w:r>
    </w:p>
    <w:p w14:paraId="50CF8442" w14:textId="10FBE790" w:rsidR="002D05EA" w:rsidRPr="005C79AA" w:rsidRDefault="00317924" w:rsidP="002D05EA">
      <w:pPr>
        <w:pStyle w:val="Proposal"/>
        <w:numPr>
          <w:ilvl w:val="0"/>
          <w:numId w:val="18"/>
        </w:numPr>
        <w:tabs>
          <w:tab w:val="clear" w:pos="1304"/>
        </w:tabs>
        <w:spacing w:line="257" w:lineRule="auto"/>
        <w:ind w:left="1701" w:hanging="1701"/>
      </w:pPr>
      <w:r w:rsidRPr="005C79AA">
        <w:t>The beam level information of SCell is included in the measurement report if the network has configured the UE to do so</w:t>
      </w:r>
      <w:r w:rsidR="002D05EA" w:rsidRPr="005C79AA">
        <w:t>.</w:t>
      </w:r>
    </w:p>
    <w:p w14:paraId="4EA4275E" w14:textId="77777777" w:rsidR="001753FD" w:rsidRDefault="001753FD" w:rsidP="00317924">
      <w:pPr>
        <w:pStyle w:val="Observation"/>
        <w:numPr>
          <w:ilvl w:val="0"/>
          <w:numId w:val="0"/>
        </w:numPr>
        <w:rPr>
          <w:rFonts w:cs="Arial"/>
          <w:b w:val="0"/>
        </w:rPr>
      </w:pPr>
    </w:p>
    <w:p w14:paraId="4B462D58" w14:textId="77777777" w:rsidR="00FA55F8" w:rsidRDefault="00FA55F8" w:rsidP="008C484C">
      <w:pPr>
        <w:pStyle w:val="Heading2"/>
      </w:pPr>
      <w:r>
        <w:t>Including beam information in measurement reports</w:t>
      </w:r>
    </w:p>
    <w:p w14:paraId="2BADFC5D" w14:textId="22D12A4B" w:rsidR="00FA55F8" w:rsidRDefault="008E3729" w:rsidP="00FA55F8">
      <w:pPr>
        <w:pStyle w:val="BodyText"/>
      </w:pPr>
      <w:r w:rsidRPr="005C79AA">
        <w:t xml:space="preserve">In </w:t>
      </w:r>
      <w:r w:rsidR="00FA55F8">
        <w:t>RAN2#98, in Hangzhou,</w:t>
      </w:r>
      <w:bookmarkStart w:id="3" w:name="_Hlk493159774"/>
      <w:r w:rsidR="00FA55F8">
        <w:t xml:space="preserve"> the following has been agreed for SS block based reporting:</w:t>
      </w:r>
    </w:p>
    <w:p w14:paraId="4CB7333B" w14:textId="77777777" w:rsidR="00FA55F8" w:rsidRDefault="00FA55F8" w:rsidP="00FA55F8">
      <w:pPr>
        <w:pStyle w:val="Doc-text2"/>
        <w:pBdr>
          <w:top w:val="single" w:sz="4" w:space="1" w:color="auto"/>
          <w:left w:val="single" w:sz="4" w:space="4" w:color="auto"/>
          <w:bottom w:val="single" w:sz="4" w:space="0" w:color="auto"/>
          <w:right w:val="single" w:sz="4" w:space="4" w:color="auto"/>
        </w:pBdr>
      </w:pPr>
      <w:r>
        <w:t>Agreements</w:t>
      </w:r>
    </w:p>
    <w:p w14:paraId="2B354829" w14:textId="77777777" w:rsidR="00FA55F8" w:rsidRDefault="00FA55F8" w:rsidP="00FA55F8">
      <w:pPr>
        <w:pStyle w:val="Doc-text2"/>
        <w:pBdr>
          <w:top w:val="single" w:sz="4" w:space="1" w:color="auto"/>
          <w:left w:val="single" w:sz="4" w:space="4" w:color="auto"/>
          <w:bottom w:val="single" w:sz="4" w:space="0" w:color="auto"/>
          <w:right w:val="single" w:sz="4" w:space="4" w:color="auto"/>
        </w:pBdr>
      </w:pPr>
      <w:r w:rsidRPr="00FA55F8">
        <w:rPr>
          <w:highlight w:val="green"/>
        </w:rPr>
        <w:t xml:space="preserve">1: </w:t>
      </w:r>
      <w:r w:rsidRPr="00FA55F8">
        <w:rPr>
          <w:highlight w:val="green"/>
        </w:rPr>
        <w:tab/>
        <w:t>For SS based events, the UE report the beams in the order of quality.</w:t>
      </w:r>
      <w:r>
        <w:t xml:space="preserve"> </w:t>
      </w:r>
    </w:p>
    <w:p w14:paraId="361E0BAF" w14:textId="77777777" w:rsidR="00FA55F8" w:rsidRDefault="00FA55F8" w:rsidP="00FA55F8">
      <w:pPr>
        <w:pStyle w:val="Doc-text2"/>
        <w:pBdr>
          <w:top w:val="single" w:sz="4" w:space="1" w:color="auto"/>
          <w:left w:val="single" w:sz="4" w:space="4" w:color="auto"/>
          <w:bottom w:val="single" w:sz="4" w:space="0" w:color="auto"/>
          <w:right w:val="single" w:sz="4" w:space="4" w:color="auto"/>
        </w:pBdr>
      </w:pPr>
      <w:r>
        <w:t>2:</w:t>
      </w:r>
      <w:r>
        <w:tab/>
        <w:t>CSI-RS identifier can be included in measurement reporting triggered by event A1-A6 for measurement reporting triggered by CSI-RS events</w:t>
      </w:r>
    </w:p>
    <w:p w14:paraId="39B31AA8" w14:textId="6435E136" w:rsidR="00FA55F8" w:rsidRDefault="00FA55F8" w:rsidP="00FA55F8">
      <w:pPr>
        <w:pStyle w:val="Doc-text2"/>
        <w:pBdr>
          <w:top w:val="single" w:sz="4" w:space="1" w:color="auto"/>
          <w:left w:val="single" w:sz="4" w:space="4" w:color="auto"/>
          <w:bottom w:val="single" w:sz="4" w:space="0" w:color="auto"/>
          <w:right w:val="single" w:sz="4" w:space="4" w:color="auto"/>
        </w:pBdr>
      </w:pPr>
      <w:r w:rsidRPr="00FA55F8">
        <w:rPr>
          <w:highlight w:val="green"/>
        </w:rPr>
        <w:t xml:space="preserve">3: </w:t>
      </w:r>
      <w:r w:rsidRPr="00FA55F8">
        <w:rPr>
          <w:highlight w:val="green"/>
        </w:rPr>
        <w:tab/>
        <w:t>for CSI-RS based events, the UE report the beams in the order of quality.</w:t>
      </w:r>
    </w:p>
    <w:p w14:paraId="020DB188" w14:textId="27F0DD42" w:rsidR="00FA55F8" w:rsidRDefault="00FA55F8" w:rsidP="00FA55F8">
      <w:pPr>
        <w:pStyle w:val="Doc-text2"/>
        <w:pBdr>
          <w:top w:val="single" w:sz="4" w:space="1" w:color="auto"/>
          <w:left w:val="single" w:sz="4" w:space="4" w:color="auto"/>
          <w:bottom w:val="single" w:sz="4" w:space="0" w:color="auto"/>
          <w:right w:val="single" w:sz="4" w:space="4" w:color="auto"/>
        </w:pBdr>
      </w:pPr>
      <w:r>
        <w:t>..</w:t>
      </w:r>
    </w:p>
    <w:p w14:paraId="095DC414" w14:textId="77777777" w:rsidR="00FA55F8" w:rsidRDefault="00FA55F8" w:rsidP="00FA55F8">
      <w:pPr>
        <w:pStyle w:val="Doc-text2"/>
      </w:pPr>
    </w:p>
    <w:bookmarkEnd w:id="3"/>
    <w:p w14:paraId="3052849B" w14:textId="413C7243" w:rsidR="00FA55F8" w:rsidRPr="005C79AA" w:rsidRDefault="00FA55F8" w:rsidP="00FA55F8">
      <w:pPr>
        <w:pStyle w:val="BodyText"/>
      </w:pPr>
      <w:r>
        <w:rPr>
          <w:rFonts w:ascii="Arial" w:eastAsia="MS Mincho" w:hAnsi="Arial" w:cs="Times New Roman"/>
          <w:noProof/>
          <w:sz w:val="20"/>
          <w:szCs w:val="24"/>
          <w:lang w:eastAsia="en-GB"/>
        </w:rPr>
        <w:t xml:space="preserve">Then, in </w:t>
      </w:r>
      <w:r w:rsidRPr="005C79AA">
        <w:t>RAN2#99 meeting in Berlin, further progress was made regarding the beams to be included in the measurement report.</w:t>
      </w:r>
    </w:p>
    <w:p w14:paraId="68B5F8DC" w14:textId="77777777" w:rsidR="00FA55F8" w:rsidRPr="005C79AA" w:rsidRDefault="00FA55F8" w:rsidP="00FA55F8">
      <w:pPr>
        <w:pStyle w:val="Doc-text2"/>
        <w:pBdr>
          <w:top w:val="single" w:sz="4" w:space="1" w:color="auto"/>
          <w:left w:val="single" w:sz="4" w:space="4" w:color="auto"/>
          <w:bottom w:val="single" w:sz="4" w:space="1" w:color="auto"/>
          <w:right w:val="single" w:sz="4" w:space="4" w:color="auto"/>
        </w:pBdr>
      </w:pPr>
      <w:r w:rsidRPr="005C79AA">
        <w:t xml:space="preserve">3 </w:t>
      </w:r>
      <w:r w:rsidRPr="005C79AA">
        <w:tab/>
        <w:t xml:space="preserve">For measurement events based on NR-SS, </w:t>
      </w:r>
      <w:r w:rsidRPr="00FA55F8">
        <w:rPr>
          <w:highlight w:val="yellow"/>
        </w:rPr>
        <w:t>in each cell the best SS block is reported</w:t>
      </w:r>
      <w:r w:rsidRPr="005C79AA">
        <w:t xml:space="preserve"> and </w:t>
      </w:r>
      <w:r w:rsidRPr="00FA55F8">
        <w:rPr>
          <w:highlight w:val="cyan"/>
        </w:rPr>
        <w:t>up to x-1 next highest measured SS blocks above the absolute threshold</w:t>
      </w:r>
      <w:r w:rsidRPr="005C79AA">
        <w:t>. Threshold is the same as that used for cell quality derivation.</w:t>
      </w:r>
    </w:p>
    <w:p w14:paraId="281905DC" w14:textId="77777777" w:rsidR="00FA55F8" w:rsidRPr="005C79AA" w:rsidRDefault="00FA55F8" w:rsidP="00FA55F8">
      <w:pPr>
        <w:pStyle w:val="Doc-text2"/>
        <w:pBdr>
          <w:top w:val="single" w:sz="4" w:space="1" w:color="auto"/>
          <w:left w:val="single" w:sz="4" w:space="4" w:color="auto"/>
          <w:bottom w:val="single" w:sz="4" w:space="1" w:color="auto"/>
          <w:right w:val="single" w:sz="4" w:space="4" w:color="auto"/>
        </w:pBdr>
      </w:pPr>
      <w:r w:rsidRPr="005C79AA">
        <w:lastRenderedPageBreak/>
        <w:t>4</w:t>
      </w:r>
      <w:r w:rsidRPr="005C79AA">
        <w:tab/>
        <w:t xml:space="preserve">For measurement events based on CSI-RS, </w:t>
      </w:r>
      <w:r w:rsidRPr="00FA55F8">
        <w:rPr>
          <w:highlight w:val="yellow"/>
        </w:rPr>
        <w:t>in each cell the best CSI-RS is reported</w:t>
      </w:r>
      <w:r w:rsidRPr="005C79AA">
        <w:t xml:space="preserve"> and </w:t>
      </w:r>
      <w:r w:rsidRPr="00FA55F8">
        <w:rPr>
          <w:highlight w:val="cyan"/>
        </w:rPr>
        <w:t>up to y-1 next highest measured CSI-RS above the absolute threshold.</w:t>
      </w:r>
      <w:r w:rsidRPr="005C79AA">
        <w:t xml:space="preserve"> Threshold is the same as that used for cell quality derivation.</w:t>
      </w:r>
    </w:p>
    <w:p w14:paraId="63029F03" w14:textId="77777777" w:rsidR="00FA55F8" w:rsidRDefault="00FA55F8" w:rsidP="00FA55F8">
      <w:pPr>
        <w:pStyle w:val="BodyText"/>
      </w:pPr>
    </w:p>
    <w:p w14:paraId="6C30B0C1" w14:textId="0997E82C" w:rsidR="003F520E" w:rsidRPr="005C79AA" w:rsidRDefault="008E3729" w:rsidP="00FA55F8">
      <w:pPr>
        <w:pStyle w:val="Observation"/>
        <w:numPr>
          <w:ilvl w:val="0"/>
          <w:numId w:val="0"/>
        </w:numPr>
        <w:spacing w:line="256" w:lineRule="auto"/>
        <w:jc w:val="both"/>
        <w:rPr>
          <w:b w:val="0"/>
        </w:rPr>
      </w:pPr>
      <w:r w:rsidRPr="005C79AA">
        <w:rPr>
          <w:b w:val="0"/>
        </w:rPr>
        <w:t xml:space="preserve">There are two ways to interpret the above agreements as to how the UE chooses the (X-1) beams </w:t>
      </w:r>
      <w:r w:rsidR="00AE23C3">
        <w:rPr>
          <w:b w:val="0"/>
        </w:rPr>
        <w:t xml:space="preserve">(and Y-1 beams, consequenly) in the measurement report. </w:t>
      </w:r>
      <w:r w:rsidRPr="005C79AA">
        <w:rPr>
          <w:b w:val="0"/>
        </w:rPr>
        <w:t xml:space="preserve">In one interpretation, the </w:t>
      </w:r>
      <w:r w:rsidR="001A4BF2" w:rsidRPr="005C79AA">
        <w:rPr>
          <w:b w:val="0"/>
        </w:rPr>
        <w:t xml:space="preserve">value of ‘X’ is </w:t>
      </w:r>
      <w:r w:rsidR="00AE23C3">
        <w:rPr>
          <w:b w:val="0"/>
        </w:rPr>
        <w:t xml:space="preserve">defined </w:t>
      </w:r>
      <w:r w:rsidR="001A4BF2" w:rsidRPr="005C79AA">
        <w:rPr>
          <w:b w:val="0"/>
        </w:rPr>
        <w:t>per cell</w:t>
      </w:r>
      <w:r w:rsidR="003F520E" w:rsidRPr="005C79AA">
        <w:rPr>
          <w:b w:val="0"/>
        </w:rPr>
        <w:t xml:space="preserve"> and in </w:t>
      </w:r>
      <w:r w:rsidR="00AE23C3">
        <w:rPr>
          <w:b w:val="0"/>
        </w:rPr>
        <w:t>an</w:t>
      </w:r>
      <w:r w:rsidR="003F520E" w:rsidRPr="005C79AA">
        <w:rPr>
          <w:b w:val="0"/>
        </w:rPr>
        <w:t>other interpretation ‘X’ is the total number of beams to be included in the measurement report</w:t>
      </w:r>
      <w:r w:rsidR="00AE23C3">
        <w:rPr>
          <w:b w:val="0"/>
        </w:rPr>
        <w:t>, which is</w:t>
      </w:r>
      <w:r w:rsidR="003F520E" w:rsidRPr="005C79AA">
        <w:rPr>
          <w:b w:val="0"/>
        </w:rPr>
        <w:t xml:space="preserve"> independent of the number of cells included in the measurement report.</w:t>
      </w:r>
      <w:r w:rsidR="00E92B4F" w:rsidRPr="005C79AA">
        <w:rPr>
          <w:b w:val="0"/>
        </w:rPr>
        <w:t xml:space="preserve"> As the number of beams (SSBs or CSI-RSs) per cell could vary in different deployments, </w:t>
      </w:r>
      <w:r w:rsidR="00AE23C3">
        <w:rPr>
          <w:b w:val="0"/>
        </w:rPr>
        <w:t xml:space="preserve">and the network does not know in advance how many cell will be included in the measurement report, </w:t>
      </w:r>
      <w:r w:rsidR="00E92B4F" w:rsidRPr="005C79AA">
        <w:rPr>
          <w:b w:val="0"/>
        </w:rPr>
        <w:t xml:space="preserve">it </w:t>
      </w:r>
      <w:r w:rsidR="00AE23C3">
        <w:rPr>
          <w:b w:val="0"/>
        </w:rPr>
        <w:t>seems</w:t>
      </w:r>
      <w:r w:rsidR="00E92B4F" w:rsidRPr="005C79AA">
        <w:rPr>
          <w:b w:val="0"/>
        </w:rPr>
        <w:t xml:space="preserve"> </w:t>
      </w:r>
      <w:r w:rsidR="00AE23C3">
        <w:rPr>
          <w:b w:val="0"/>
        </w:rPr>
        <w:t xml:space="preserve">more logical that the network </w:t>
      </w:r>
      <w:r w:rsidR="00E92B4F" w:rsidRPr="005C79AA">
        <w:rPr>
          <w:b w:val="0"/>
        </w:rPr>
        <w:t>configure</w:t>
      </w:r>
      <w:r w:rsidR="00AE23C3">
        <w:rPr>
          <w:b w:val="0"/>
        </w:rPr>
        <w:t>s</w:t>
      </w:r>
      <w:r w:rsidR="00E92B4F" w:rsidRPr="005C79AA">
        <w:rPr>
          <w:b w:val="0"/>
        </w:rPr>
        <w:t xml:space="preserve"> the maximum number of beams to be included in the report rather than the number of beams included per cell</w:t>
      </w:r>
      <w:r w:rsidR="00AE23C3">
        <w:rPr>
          <w:b w:val="0"/>
        </w:rPr>
        <w:t xml:space="preserve">. Considering that the beam information should be included in the order of quality, </w:t>
      </w:r>
      <w:r w:rsidR="00E92B4F" w:rsidRPr="005C79AA">
        <w:rPr>
          <w:b w:val="0"/>
        </w:rPr>
        <w:t xml:space="preserve">the UE </w:t>
      </w:r>
      <w:r w:rsidR="00AE23C3">
        <w:rPr>
          <w:b w:val="0"/>
        </w:rPr>
        <w:t xml:space="preserve">would first </w:t>
      </w:r>
      <w:r w:rsidR="00E92B4F" w:rsidRPr="005C79AA">
        <w:rPr>
          <w:b w:val="0"/>
        </w:rPr>
        <w:t xml:space="preserve">include the strongest </w:t>
      </w:r>
      <w:r w:rsidR="00AE23C3">
        <w:rPr>
          <w:b w:val="0"/>
        </w:rPr>
        <w:t xml:space="preserve">beam information </w:t>
      </w:r>
      <w:r w:rsidR="00E92B4F" w:rsidRPr="005C79AA">
        <w:rPr>
          <w:b w:val="0"/>
        </w:rPr>
        <w:t xml:space="preserve">of each cell </w:t>
      </w:r>
      <w:r w:rsidR="00AE23C3">
        <w:rPr>
          <w:b w:val="0"/>
        </w:rPr>
        <w:t xml:space="preserve">to be included </w:t>
      </w:r>
      <w:r w:rsidR="00E92B4F" w:rsidRPr="005C79AA">
        <w:rPr>
          <w:b w:val="0"/>
        </w:rPr>
        <w:t>in the measurement report and then the UE fills the rest of the ‘X’ beams with strongest of the remaining beams from the c</w:t>
      </w:r>
      <w:r w:rsidR="00AE23C3">
        <w:rPr>
          <w:b w:val="0"/>
        </w:rPr>
        <w:t>ells in the measurement report.</w:t>
      </w:r>
    </w:p>
    <w:p w14:paraId="07D14D66" w14:textId="67756E3B" w:rsidR="00B14608" w:rsidRPr="00AE23C3" w:rsidRDefault="003F520E" w:rsidP="00AE23C3">
      <w:pPr>
        <w:pStyle w:val="Proposal"/>
        <w:jc w:val="both"/>
      </w:pPr>
      <w:r w:rsidRPr="005C79AA">
        <w:rPr>
          <w:rFonts w:cs="Arial"/>
        </w:rPr>
        <w:t>RAN2 is requested to clarify that the value ‘X’ and ‘Y’ represented the total number of SSBs and CSI-RSs to be included in the measurement report respectively</w:t>
      </w:r>
      <w:r w:rsidR="009C5F38" w:rsidRPr="005C79AA">
        <w:rPr>
          <w:rFonts w:cs="Arial"/>
        </w:rPr>
        <w:t xml:space="preserve">. </w:t>
      </w:r>
    </w:p>
    <w:p w14:paraId="1F12CE76" w14:textId="79560B49" w:rsidR="00AE23C3" w:rsidRPr="000B46D1" w:rsidRDefault="00AE23C3" w:rsidP="00AE23C3">
      <w:pPr>
        <w:pStyle w:val="Proposal"/>
        <w:jc w:val="both"/>
      </w:pPr>
      <w:r w:rsidRPr="005C79AA">
        <w:rPr>
          <w:rFonts w:cs="Arial"/>
        </w:rPr>
        <w:t xml:space="preserve">RAN2 is requested to </w:t>
      </w:r>
      <w:r>
        <w:rPr>
          <w:rFonts w:cs="Arial"/>
        </w:rPr>
        <w:t>discuss how the UE should include the beam measurement information in the order to quality, whether per cell or per beam radio conditions</w:t>
      </w:r>
      <w:r w:rsidRPr="005C79AA">
        <w:rPr>
          <w:rFonts w:cs="Arial"/>
        </w:rPr>
        <w:t xml:space="preserve">. </w:t>
      </w:r>
    </w:p>
    <w:p w14:paraId="41A87D0D" w14:textId="6E8DF691" w:rsidR="000B46D1" w:rsidRDefault="004B58E0" w:rsidP="004B58E0">
      <w:pPr>
        <w:pStyle w:val="Heading2"/>
        <w:rPr>
          <w:lang w:val="en-US"/>
        </w:rPr>
      </w:pPr>
      <w:r w:rsidRPr="004B58E0">
        <w:rPr>
          <w:i/>
          <w:lang w:val="en-US"/>
        </w:rPr>
        <w:t>ReportOnLeave</w:t>
      </w:r>
      <w:r>
        <w:rPr>
          <w:lang w:val="en-US"/>
        </w:rPr>
        <w:t xml:space="preserve"> in NR</w:t>
      </w:r>
    </w:p>
    <w:p w14:paraId="57391D73" w14:textId="546BD79C" w:rsidR="004B58E0" w:rsidRDefault="004B58E0" w:rsidP="00E81346">
      <w:pPr>
        <w:jc w:val="both"/>
        <w:rPr>
          <w:lang w:eastAsia="zh-CN"/>
        </w:rPr>
      </w:pPr>
      <w:r>
        <w:rPr>
          <w:lang w:eastAsia="zh-CN"/>
        </w:rPr>
        <w:t xml:space="preserve">In LTE, the network could configure the UE with </w:t>
      </w:r>
      <w:r w:rsidRPr="004B58E0">
        <w:rPr>
          <w:i/>
          <w:lang w:eastAsia="zh-CN"/>
        </w:rPr>
        <w:t>reportOnLeave</w:t>
      </w:r>
      <w:r>
        <w:rPr>
          <w:lang w:eastAsia="zh-CN"/>
        </w:rPr>
        <w:t xml:space="preserve"> for A3 and A6 events. This will aid the network to identify if the neighbor cells are still in a good enough condition or not compared to the serving cell. In NR, it has already been agreed that the </w:t>
      </w:r>
      <w:r w:rsidRPr="004B58E0">
        <w:rPr>
          <w:i/>
          <w:lang w:eastAsia="zh-CN"/>
        </w:rPr>
        <w:t>reportOnLeave</w:t>
      </w:r>
      <w:r>
        <w:rPr>
          <w:lang w:eastAsia="zh-CN"/>
        </w:rPr>
        <w:t xml:space="preserve"> is supported for all the events, A1-A6.</w:t>
      </w:r>
    </w:p>
    <w:p w14:paraId="5A24834A" w14:textId="77777777" w:rsidR="001A424D" w:rsidRDefault="001A424D" w:rsidP="001A424D">
      <w:pPr>
        <w:pStyle w:val="Doc-text2"/>
        <w:pBdr>
          <w:top w:val="single" w:sz="4" w:space="1" w:color="auto"/>
          <w:left w:val="single" w:sz="4" w:space="4" w:color="auto"/>
          <w:bottom w:val="single" w:sz="4" w:space="1" w:color="auto"/>
          <w:right w:val="single" w:sz="4" w:space="4" w:color="auto"/>
        </w:pBdr>
        <w:rPr>
          <w:rFonts w:ascii="Arial" w:hAnsi="Arial" w:cs="Times New Roman"/>
          <w:sz w:val="20"/>
        </w:rPr>
      </w:pPr>
      <w:r>
        <w:t>1:</w:t>
      </w:r>
      <w:r>
        <w:tab/>
        <w:t>Support the ‘reportOnLeave’ measurement report triggering mechanism in NR.</w:t>
      </w:r>
    </w:p>
    <w:p w14:paraId="45CD8FBD" w14:textId="77777777" w:rsidR="001A424D" w:rsidRDefault="001A424D" w:rsidP="001A424D">
      <w:pPr>
        <w:pStyle w:val="Doc-text2"/>
        <w:pBdr>
          <w:top w:val="single" w:sz="4" w:space="1" w:color="auto"/>
          <w:left w:val="single" w:sz="4" w:space="4" w:color="auto"/>
          <w:bottom w:val="single" w:sz="4" w:space="1" w:color="auto"/>
          <w:right w:val="single" w:sz="4" w:space="4" w:color="auto"/>
        </w:pBdr>
      </w:pPr>
      <w:r>
        <w:t>2:</w:t>
      </w:r>
      <w:r>
        <w:tab/>
        <w:t>When the measurement report is triggered due to reportOnLeave, the UE just reports the current remaining triggered cells, not the ‘leave’ cell(s), as in LTE.</w:t>
      </w:r>
    </w:p>
    <w:p w14:paraId="7A10280A" w14:textId="77777777" w:rsidR="001A424D" w:rsidRDefault="001A424D" w:rsidP="001A424D">
      <w:pPr>
        <w:pStyle w:val="Doc-text2"/>
        <w:pBdr>
          <w:top w:val="single" w:sz="4" w:space="1" w:color="auto"/>
          <w:left w:val="single" w:sz="4" w:space="4" w:color="auto"/>
          <w:bottom w:val="single" w:sz="4" w:space="1" w:color="auto"/>
          <w:right w:val="single" w:sz="4" w:space="4" w:color="auto"/>
        </w:pBdr>
      </w:pPr>
      <w:r>
        <w:t>3:</w:t>
      </w:r>
      <w:r>
        <w:tab/>
        <w:t>The ‘reportOnLeave’ is applicable for all the measurement events and is configurable per reporting configuration.</w:t>
      </w:r>
    </w:p>
    <w:p w14:paraId="483B677E" w14:textId="16F8F30A" w:rsidR="001A424D" w:rsidRDefault="001A424D" w:rsidP="004B58E0">
      <w:pPr>
        <w:rPr>
          <w:lang w:eastAsia="zh-CN"/>
        </w:rPr>
      </w:pPr>
    </w:p>
    <w:p w14:paraId="558EF745" w14:textId="0667B761" w:rsidR="00E00601" w:rsidRPr="005C79AA" w:rsidRDefault="00E00601" w:rsidP="00E81346">
      <w:pPr>
        <w:pStyle w:val="Observation"/>
        <w:numPr>
          <w:ilvl w:val="0"/>
          <w:numId w:val="19"/>
        </w:numPr>
        <w:spacing w:line="256" w:lineRule="auto"/>
        <w:ind w:left="1701" w:hanging="1701"/>
        <w:jc w:val="both"/>
      </w:pPr>
      <w:r w:rsidRPr="00E00601">
        <w:rPr>
          <w:i/>
        </w:rPr>
        <w:t>reportOnLeave</w:t>
      </w:r>
      <w:r>
        <w:t xml:space="preserve"> is supported in NR and its usage is similar to LTE with additional expansion to include A1,A2,A4 and A5 events as well</w:t>
      </w:r>
      <w:r w:rsidRPr="005C79AA">
        <w:t>.</w:t>
      </w:r>
    </w:p>
    <w:p w14:paraId="48AE9C87" w14:textId="4109B6B2" w:rsidR="0015353F" w:rsidRDefault="00E00601" w:rsidP="00232C63">
      <w:pPr>
        <w:jc w:val="both"/>
        <w:rPr>
          <w:lang w:eastAsia="zh-CN"/>
        </w:rPr>
      </w:pPr>
      <w:r>
        <w:rPr>
          <w:lang w:eastAsia="zh-CN"/>
        </w:rPr>
        <w:t>One of the observation from LTE days is that the network do not get to know whether the UE has entered an event or exited an event just by looking into the current measurement report. The network has to keep track of the historical measurement reports from the UE to understand if there is any cell that was included in the past measurement report</w:t>
      </w:r>
      <w:r w:rsidR="0015353F">
        <w:rPr>
          <w:lang w:eastAsia="zh-CN"/>
        </w:rPr>
        <w:t xml:space="preserve"> but missing in the current measurement report sent by the UE. This unnecessarily increases the network overhead as the UE can just indicate using a flag as to whether it has entered an event or exited an event. Note that there is no change in the </w:t>
      </w:r>
      <w:r w:rsidR="009D2B8F">
        <w:rPr>
          <w:lang w:eastAsia="zh-CN"/>
        </w:rPr>
        <w:t>cells that are included in the measurement report and it will still follow the current agreements.</w:t>
      </w:r>
    </w:p>
    <w:p w14:paraId="2CB2B2E4" w14:textId="1CECA3BE" w:rsidR="009D2B8F" w:rsidRDefault="009D2B8F" w:rsidP="00232C63">
      <w:pPr>
        <w:pStyle w:val="Observation"/>
        <w:numPr>
          <w:ilvl w:val="0"/>
          <w:numId w:val="19"/>
        </w:numPr>
        <w:spacing w:line="256" w:lineRule="auto"/>
        <w:ind w:left="1701" w:hanging="1701"/>
        <w:jc w:val="both"/>
        <w:rPr>
          <w:lang w:eastAsia="zh-CN"/>
        </w:rPr>
      </w:pPr>
      <w:r w:rsidRPr="009D2B8F">
        <w:t xml:space="preserve">In LTE, </w:t>
      </w:r>
      <w:r>
        <w:t>the network needs to keep historical reports from the UE to understand whether the current measurement report corresponds to the ‘entering’ condition or ‘leaving’ condition.</w:t>
      </w:r>
    </w:p>
    <w:p w14:paraId="62215AC5" w14:textId="182E3F63" w:rsidR="009D2B8F" w:rsidRPr="009D2B8F" w:rsidRDefault="009D2B8F" w:rsidP="00232C63">
      <w:pPr>
        <w:pStyle w:val="Observation"/>
        <w:numPr>
          <w:ilvl w:val="0"/>
          <w:numId w:val="19"/>
        </w:numPr>
        <w:spacing w:line="256" w:lineRule="auto"/>
        <w:ind w:left="1701" w:hanging="1701"/>
        <w:jc w:val="both"/>
        <w:rPr>
          <w:lang w:eastAsia="zh-CN"/>
        </w:rPr>
      </w:pPr>
      <w:r>
        <w:lastRenderedPageBreak/>
        <w:t>Inclusion of a flag to indicate whether the measurement report is triggered based on ‘entering’ or ‘leaving’ condition reduces the network overhead.</w:t>
      </w:r>
    </w:p>
    <w:p w14:paraId="3D5273E9" w14:textId="5D4C25C2" w:rsidR="009D2B8F" w:rsidRPr="009D2B8F" w:rsidRDefault="009D2B8F" w:rsidP="00232C63">
      <w:pPr>
        <w:pStyle w:val="Proposal"/>
        <w:jc w:val="both"/>
      </w:pPr>
      <w:r>
        <w:rPr>
          <w:rFonts w:cs="Arial"/>
        </w:rPr>
        <w:t>The event triggered measurement report includes a flag to indicate whether the measurement report is triggered based on a ‘entering’ condition or a ‘leaving’ condition</w:t>
      </w:r>
      <w:r w:rsidRPr="005C79AA">
        <w:rPr>
          <w:rFonts w:cs="Arial"/>
        </w:rPr>
        <w:t xml:space="preserve">. </w:t>
      </w:r>
    </w:p>
    <w:p w14:paraId="6DAAF8C8" w14:textId="77777777" w:rsidR="00C01F33" w:rsidRDefault="00C01F33" w:rsidP="00CE0424">
      <w:pPr>
        <w:pStyle w:val="Heading1"/>
      </w:pPr>
      <w:r w:rsidRPr="00CE0424">
        <w:t>Conclusion</w:t>
      </w:r>
    </w:p>
    <w:p w14:paraId="280A0126" w14:textId="1BA94F15" w:rsidR="004158C2" w:rsidRDefault="004158C2" w:rsidP="00D26B46">
      <w:pPr>
        <w:pStyle w:val="BodyText"/>
      </w:pPr>
      <w:r w:rsidRPr="005C79AA">
        <w:t>In the previous section, the following has been observed:</w:t>
      </w:r>
    </w:p>
    <w:p w14:paraId="7329EFF5" w14:textId="77777777" w:rsidR="004C3842" w:rsidRPr="005C79AA" w:rsidRDefault="004C3842" w:rsidP="004C3842">
      <w:pPr>
        <w:pStyle w:val="Observation"/>
        <w:numPr>
          <w:ilvl w:val="0"/>
          <w:numId w:val="43"/>
        </w:numPr>
        <w:spacing w:line="257" w:lineRule="auto"/>
        <w:ind w:left="1701" w:hanging="1701"/>
      </w:pPr>
      <w:r>
        <w:t xml:space="preserve">Network configurability of which RS type based cell quality to be included in the measurement report for PCell and SCells seems to have most companies’ approval. </w:t>
      </w:r>
    </w:p>
    <w:p w14:paraId="6F8A8057" w14:textId="77777777" w:rsidR="004C3842" w:rsidRPr="00E2182F" w:rsidRDefault="004C3842" w:rsidP="004C3842">
      <w:pPr>
        <w:pStyle w:val="Observation"/>
        <w:numPr>
          <w:ilvl w:val="0"/>
          <w:numId w:val="19"/>
        </w:numPr>
        <w:spacing w:line="256" w:lineRule="auto"/>
        <w:ind w:left="1701" w:hanging="1701"/>
        <w:jc w:val="both"/>
      </w:pPr>
      <w:r>
        <w:t>In LTE, though L1 level PCell quality is available, the measurement report from the UE includes the PCell RSRP values to facilitate comparisons with the other measurements included in the measurement report.</w:t>
      </w:r>
    </w:p>
    <w:p w14:paraId="57DB378F" w14:textId="77777777" w:rsidR="004C3842" w:rsidRPr="005C79AA" w:rsidRDefault="004C3842" w:rsidP="004C3842">
      <w:pPr>
        <w:pStyle w:val="Observation"/>
        <w:numPr>
          <w:ilvl w:val="0"/>
          <w:numId w:val="19"/>
        </w:numPr>
        <w:spacing w:line="256" w:lineRule="auto"/>
        <w:ind w:left="1701" w:hanging="1701"/>
        <w:jc w:val="both"/>
      </w:pPr>
      <w:r w:rsidRPr="005C79AA">
        <w:t xml:space="preserve">Beam level measurements of the PCell </w:t>
      </w:r>
      <w:r>
        <w:t xml:space="preserve">as reported in the measurement report in </w:t>
      </w:r>
      <w:r w:rsidRPr="005C79AA">
        <w:t>is useful for the network</w:t>
      </w:r>
      <w:r>
        <w:t xml:space="preserve"> for facilitating comparison with the rest of the beam level reports included in the measurement report</w:t>
      </w:r>
      <w:r w:rsidRPr="005C79AA">
        <w:t>.</w:t>
      </w:r>
    </w:p>
    <w:p w14:paraId="29B9452A" w14:textId="77777777" w:rsidR="004C3842" w:rsidRPr="005C79AA" w:rsidRDefault="004C3842" w:rsidP="004C3842">
      <w:pPr>
        <w:pStyle w:val="Observation"/>
        <w:numPr>
          <w:ilvl w:val="0"/>
          <w:numId w:val="19"/>
        </w:numPr>
        <w:spacing w:line="256" w:lineRule="auto"/>
        <w:ind w:left="1701" w:hanging="1701"/>
        <w:jc w:val="both"/>
      </w:pPr>
      <w:r w:rsidRPr="00E00601">
        <w:rPr>
          <w:i/>
        </w:rPr>
        <w:t>reportOnLeave</w:t>
      </w:r>
      <w:r>
        <w:t xml:space="preserve"> is supported in NR and its usage is similar to LTE with additional expansion to include A1,A2,A4 and A5 events as well</w:t>
      </w:r>
      <w:r w:rsidRPr="005C79AA">
        <w:t>.</w:t>
      </w:r>
    </w:p>
    <w:p w14:paraId="4CA09DA0" w14:textId="77777777" w:rsidR="004C3842" w:rsidRDefault="004C3842" w:rsidP="004C3842">
      <w:pPr>
        <w:pStyle w:val="Observation"/>
        <w:numPr>
          <w:ilvl w:val="0"/>
          <w:numId w:val="19"/>
        </w:numPr>
        <w:spacing w:line="256" w:lineRule="auto"/>
        <w:ind w:left="1701" w:hanging="1701"/>
        <w:jc w:val="both"/>
        <w:rPr>
          <w:lang w:eastAsia="zh-CN"/>
        </w:rPr>
      </w:pPr>
      <w:r w:rsidRPr="009D2B8F">
        <w:t xml:space="preserve">In LTE, </w:t>
      </w:r>
      <w:r>
        <w:t>the network needs to keep historical reports from the UE to understand whether the current measurement report corresponds to the ‘entering’ condition or ‘leaving’ condition.</w:t>
      </w:r>
    </w:p>
    <w:p w14:paraId="48CBEA14" w14:textId="77777777" w:rsidR="004C3842" w:rsidRPr="009D2B8F" w:rsidRDefault="004C3842" w:rsidP="004C3842">
      <w:pPr>
        <w:pStyle w:val="Observation"/>
        <w:numPr>
          <w:ilvl w:val="0"/>
          <w:numId w:val="19"/>
        </w:numPr>
        <w:spacing w:line="256" w:lineRule="auto"/>
        <w:ind w:left="1701" w:hanging="1701"/>
        <w:jc w:val="both"/>
        <w:rPr>
          <w:lang w:eastAsia="zh-CN"/>
        </w:rPr>
      </w:pPr>
      <w:r>
        <w:t>Inclusion of a flag to indicate whether the measurement report is triggered based on ‘entering’ or ‘leaving’ condition reduces the network overhead.</w:t>
      </w:r>
    </w:p>
    <w:p w14:paraId="4F1738F2" w14:textId="040923E7" w:rsidR="00563637" w:rsidRDefault="004158C2" w:rsidP="002F57AD">
      <w:pPr>
        <w:pStyle w:val="BodyText"/>
      </w:pPr>
      <w:r w:rsidRPr="005C79AA">
        <w:t>Based on these observations, we have proposed the following:</w:t>
      </w:r>
    </w:p>
    <w:p w14:paraId="06D53DD6" w14:textId="77777777" w:rsidR="004C3842" w:rsidRDefault="004C3842" w:rsidP="004C3842">
      <w:pPr>
        <w:pStyle w:val="Proposal"/>
        <w:numPr>
          <w:ilvl w:val="0"/>
          <w:numId w:val="44"/>
        </w:numPr>
        <w:tabs>
          <w:tab w:val="clear" w:pos="1304"/>
        </w:tabs>
        <w:spacing w:line="257" w:lineRule="auto"/>
        <w:ind w:left="1701" w:hanging="1701"/>
      </w:pPr>
      <w:r w:rsidRPr="005C79AA">
        <w:t xml:space="preserve">The </w:t>
      </w:r>
      <w:r>
        <w:t>RS type measurements to be reported for PCell and SCells is configurable by the network and the configuration is provided in the measurement object</w:t>
      </w:r>
      <w:r w:rsidRPr="005C79AA">
        <w:t>.</w:t>
      </w:r>
    </w:p>
    <w:p w14:paraId="45D0F4A4" w14:textId="77777777" w:rsidR="004C3842" w:rsidRDefault="004C3842" w:rsidP="004C3842">
      <w:pPr>
        <w:pStyle w:val="Proposal"/>
        <w:numPr>
          <w:ilvl w:val="0"/>
          <w:numId w:val="18"/>
        </w:numPr>
        <w:tabs>
          <w:tab w:val="clear" w:pos="1304"/>
        </w:tabs>
        <w:spacing w:line="257" w:lineRule="auto"/>
        <w:ind w:left="1701" w:hanging="1701"/>
      </w:pPr>
      <w:r w:rsidRPr="005C79AA">
        <w:t xml:space="preserve">The </w:t>
      </w:r>
      <w:r>
        <w:t>measurement quantity (RSRP, RSRQ, SINR) to be reported by the UE for the PCell and SCell can be configurable by the network</w:t>
      </w:r>
      <w:r w:rsidRPr="005C79AA">
        <w:t>.</w:t>
      </w:r>
    </w:p>
    <w:p w14:paraId="192E402E" w14:textId="77777777" w:rsidR="004C3842" w:rsidRPr="005C79AA" w:rsidRDefault="004C3842" w:rsidP="004C3842">
      <w:pPr>
        <w:pStyle w:val="Proposal"/>
        <w:numPr>
          <w:ilvl w:val="0"/>
          <w:numId w:val="18"/>
        </w:numPr>
        <w:tabs>
          <w:tab w:val="clear" w:pos="1304"/>
        </w:tabs>
        <w:spacing w:line="257" w:lineRule="auto"/>
        <w:ind w:left="1701" w:hanging="1701"/>
      </w:pPr>
      <w:r w:rsidRPr="005C79AA">
        <w:t>The beam level information of PCell is always included in the measurement report</w:t>
      </w:r>
      <w:r>
        <w:t>.</w:t>
      </w:r>
    </w:p>
    <w:p w14:paraId="1E60ECA5" w14:textId="77777777" w:rsidR="004C3842" w:rsidRPr="005C79AA" w:rsidRDefault="004C3842" w:rsidP="004C3842">
      <w:pPr>
        <w:pStyle w:val="Proposal"/>
        <w:numPr>
          <w:ilvl w:val="0"/>
          <w:numId w:val="18"/>
        </w:numPr>
        <w:tabs>
          <w:tab w:val="clear" w:pos="1304"/>
        </w:tabs>
        <w:spacing w:line="257" w:lineRule="auto"/>
        <w:ind w:left="1701" w:hanging="1701"/>
      </w:pPr>
      <w:r w:rsidRPr="005C79AA">
        <w:t>The beam level information of SCell is included in the measurement report if the network has configured the UE to do so.</w:t>
      </w:r>
    </w:p>
    <w:p w14:paraId="19FFE9A0" w14:textId="77777777" w:rsidR="004C3842" w:rsidRPr="00AE23C3" w:rsidRDefault="004C3842" w:rsidP="004C3842">
      <w:pPr>
        <w:pStyle w:val="Proposal"/>
        <w:jc w:val="both"/>
      </w:pPr>
      <w:r w:rsidRPr="005C79AA">
        <w:rPr>
          <w:rFonts w:cs="Arial"/>
        </w:rPr>
        <w:t xml:space="preserve">RAN2 is requested to clarify that the value ‘X’ and ‘Y’ represented the total number of SSBs and CSI-RSs to be included in the measurement report respectively. </w:t>
      </w:r>
    </w:p>
    <w:p w14:paraId="09B24FE8" w14:textId="77777777" w:rsidR="004C3842" w:rsidRPr="000B46D1" w:rsidRDefault="004C3842" w:rsidP="004C3842">
      <w:pPr>
        <w:pStyle w:val="Proposal"/>
        <w:jc w:val="both"/>
      </w:pPr>
      <w:r w:rsidRPr="005C79AA">
        <w:rPr>
          <w:rFonts w:cs="Arial"/>
        </w:rPr>
        <w:t xml:space="preserve">RAN2 is requested to </w:t>
      </w:r>
      <w:r>
        <w:rPr>
          <w:rFonts w:cs="Arial"/>
        </w:rPr>
        <w:t>discuss how the UE should include the beam measurement information in the order to quality, whether per cell or per beam radio conditions</w:t>
      </w:r>
      <w:r w:rsidRPr="005C79AA">
        <w:rPr>
          <w:rFonts w:cs="Arial"/>
        </w:rPr>
        <w:t xml:space="preserve">. </w:t>
      </w:r>
    </w:p>
    <w:p w14:paraId="49F0A800" w14:textId="77777777" w:rsidR="004C3842" w:rsidRPr="009D2B8F" w:rsidRDefault="004C3842" w:rsidP="004C3842">
      <w:pPr>
        <w:pStyle w:val="Proposal"/>
        <w:jc w:val="both"/>
      </w:pPr>
      <w:r>
        <w:rPr>
          <w:rFonts w:cs="Arial"/>
        </w:rPr>
        <w:t>The event triggered measurement report includes a flag to indicate whether the measurement report is triggered based on a ‘entering’ condition or a ‘leaving’ condition</w:t>
      </w:r>
      <w:r w:rsidRPr="005C79AA">
        <w:rPr>
          <w:rFonts w:cs="Arial"/>
        </w:rPr>
        <w:t xml:space="preserve">. </w:t>
      </w:r>
    </w:p>
    <w:p w14:paraId="38840ED0" w14:textId="5D0EB253" w:rsidR="00656044" w:rsidRDefault="00656044" w:rsidP="00656044">
      <w:pPr>
        <w:pStyle w:val="Heading1"/>
      </w:pPr>
      <w:r>
        <w:lastRenderedPageBreak/>
        <w:t>References</w:t>
      </w:r>
    </w:p>
    <w:p w14:paraId="6C9C43E6" w14:textId="77777777" w:rsidR="00656044" w:rsidRPr="00573E9E" w:rsidRDefault="00656044" w:rsidP="00656044">
      <w:pPr>
        <w:pStyle w:val="Reference"/>
        <w:overflowPunct w:val="0"/>
        <w:autoSpaceDE w:val="0"/>
        <w:autoSpaceDN w:val="0"/>
        <w:adjustRightInd w:val="0"/>
        <w:spacing w:after="120" w:line="240" w:lineRule="auto"/>
        <w:jc w:val="both"/>
        <w:textAlignment w:val="baseline"/>
        <w:rPr>
          <w:rFonts w:ascii="Arial" w:hAnsi="Arial" w:cs="Arial"/>
        </w:rPr>
      </w:pPr>
      <w:bookmarkStart w:id="4" w:name="_Ref494365071"/>
      <w:r w:rsidRPr="00573E9E">
        <w:rPr>
          <w:rFonts w:ascii="Arial" w:hAnsi="Arial" w:cs="Arial"/>
        </w:rPr>
        <w:t>R2-17</w:t>
      </w:r>
      <w:r>
        <w:rPr>
          <w:rFonts w:ascii="Arial" w:hAnsi="Arial" w:cs="Arial"/>
        </w:rPr>
        <w:t>10839</w:t>
      </w:r>
      <w:r w:rsidRPr="00573E9E">
        <w:rPr>
          <w:rFonts w:ascii="Arial" w:hAnsi="Arial" w:cs="Arial"/>
        </w:rPr>
        <w:t xml:space="preserve">, </w:t>
      </w:r>
      <w:r>
        <w:rPr>
          <w:rFonts w:ascii="Arial" w:hAnsi="Arial" w:cs="Arial"/>
        </w:rPr>
        <w:t>Summary of email discussion [99#32][NR] TP on RRM</w:t>
      </w:r>
      <w:r w:rsidRPr="00573E9E">
        <w:rPr>
          <w:rFonts w:ascii="Arial" w:hAnsi="Arial" w:cs="Arial"/>
        </w:rPr>
        <w:t>, 3GPP TSG-RAN WG2 NR#</w:t>
      </w:r>
      <w:r>
        <w:rPr>
          <w:rFonts w:ascii="Arial" w:hAnsi="Arial" w:cs="Arial"/>
        </w:rPr>
        <w:t>99</w:t>
      </w:r>
      <w:r w:rsidRPr="00573E9E">
        <w:rPr>
          <w:rFonts w:ascii="Arial" w:hAnsi="Arial" w:cs="Arial"/>
        </w:rPr>
        <w:t xml:space="preserve">, Ericsson, </w:t>
      </w:r>
      <w:r>
        <w:rPr>
          <w:rFonts w:ascii="Arial" w:hAnsi="Arial" w:cs="Arial"/>
        </w:rPr>
        <w:t>October</w:t>
      </w:r>
      <w:r w:rsidRPr="00573E9E">
        <w:rPr>
          <w:rFonts w:ascii="Arial" w:hAnsi="Arial" w:cs="Arial"/>
        </w:rPr>
        <w:t xml:space="preserve"> 2017</w:t>
      </w:r>
      <w:bookmarkEnd w:id="4"/>
    </w:p>
    <w:p w14:paraId="17DBF6EB" w14:textId="77777777" w:rsidR="00656044" w:rsidRPr="00656044" w:rsidRDefault="00656044" w:rsidP="00656044">
      <w:pPr>
        <w:rPr>
          <w:lang w:eastAsia="zh-CN"/>
        </w:rPr>
      </w:pPr>
    </w:p>
    <w:p w14:paraId="055718A5" w14:textId="79592EA1" w:rsidR="005F7131" w:rsidRDefault="005F7131" w:rsidP="002F57AD">
      <w:pPr>
        <w:pStyle w:val="BodyText"/>
      </w:pPr>
    </w:p>
    <w:p w14:paraId="6D5EDBA2" w14:textId="6B1CCD82" w:rsidR="005F7131" w:rsidRDefault="005F7131" w:rsidP="002F57AD">
      <w:pPr>
        <w:pStyle w:val="BodyText"/>
      </w:pPr>
    </w:p>
    <w:p w14:paraId="4B04F793" w14:textId="77777777" w:rsidR="005F7131" w:rsidRPr="005C79AA" w:rsidRDefault="005F7131" w:rsidP="002F57AD">
      <w:pPr>
        <w:pStyle w:val="BodyText"/>
      </w:pPr>
    </w:p>
    <w:sectPr w:rsidR="005F7131" w:rsidRPr="005C79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C4CE8" w14:textId="77777777" w:rsidR="00310B81" w:rsidRDefault="00310B81">
      <w:r>
        <w:separator/>
      </w:r>
    </w:p>
  </w:endnote>
  <w:endnote w:type="continuationSeparator" w:id="0">
    <w:p w14:paraId="6FE81E15" w14:textId="77777777" w:rsidR="00310B81" w:rsidRDefault="00310B81">
      <w:r>
        <w:continuationSeparator/>
      </w:r>
    </w:p>
  </w:endnote>
  <w:endnote w:type="continuationNotice" w:id="1">
    <w:p w14:paraId="73B9D304" w14:textId="77777777" w:rsidR="00310B81" w:rsidRDefault="00310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3A5FE" w14:textId="77777777" w:rsidR="00310B81" w:rsidRDefault="00310B81">
      <w:r>
        <w:separator/>
      </w:r>
    </w:p>
  </w:footnote>
  <w:footnote w:type="continuationSeparator" w:id="0">
    <w:p w14:paraId="3342F64E" w14:textId="77777777" w:rsidR="00310B81" w:rsidRDefault="00310B81">
      <w:r>
        <w:continuationSeparator/>
      </w:r>
    </w:p>
  </w:footnote>
  <w:footnote w:type="continuationNotice" w:id="1">
    <w:p w14:paraId="5193AD8B" w14:textId="77777777" w:rsidR="00310B81" w:rsidRDefault="00310B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EAC218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A26486"/>
    <w:multiLevelType w:val="hybridMultilevel"/>
    <w:tmpl w:val="5DD66384"/>
    <w:lvl w:ilvl="0" w:tplc="7B0E2D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4616D"/>
    <w:multiLevelType w:val="hybridMultilevel"/>
    <w:tmpl w:val="A6D6EE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D65698F"/>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7" w15:restartNumberingAfterBreak="0">
    <w:nsid w:val="1F5661E4"/>
    <w:multiLevelType w:val="hybridMultilevel"/>
    <w:tmpl w:val="05D4E9F2"/>
    <w:lvl w:ilvl="0" w:tplc="7520A86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DF2DFC"/>
    <w:multiLevelType w:val="hybridMultilevel"/>
    <w:tmpl w:val="63902A9E"/>
    <w:lvl w:ilvl="0" w:tplc="1806270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9E7724"/>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F2B4F"/>
    <w:multiLevelType w:val="hybridMultilevel"/>
    <w:tmpl w:val="5B461932"/>
    <w:lvl w:ilvl="0" w:tplc="E39EBC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B17EC"/>
    <w:multiLevelType w:val="hybridMultilevel"/>
    <w:tmpl w:val="B75CEEFC"/>
    <w:lvl w:ilvl="0" w:tplc="1806270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20F83"/>
    <w:multiLevelType w:val="hybridMultilevel"/>
    <w:tmpl w:val="5E6A62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C47E42"/>
    <w:multiLevelType w:val="hybridMultilevel"/>
    <w:tmpl w:val="4DDC77AA"/>
    <w:lvl w:ilvl="0" w:tplc="D53021C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C8292C"/>
    <w:multiLevelType w:val="hybridMultilevel"/>
    <w:tmpl w:val="8996A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067F3F"/>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9" w15:restartNumberingAfterBreak="0">
    <w:nsid w:val="7ACB1FBA"/>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0" w15:restartNumberingAfterBreak="0">
    <w:nsid w:val="7D2B29CD"/>
    <w:multiLevelType w:val="hybridMultilevel"/>
    <w:tmpl w:val="BD866F54"/>
    <w:lvl w:ilvl="0" w:tplc="1806270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0"/>
  </w:num>
  <w:num w:numId="6">
    <w:abstractNumId w:val="16"/>
  </w:num>
  <w:num w:numId="7">
    <w:abstractNumId w:val="23"/>
  </w:num>
  <w:num w:numId="8">
    <w:abstractNumId w:val="11"/>
  </w:num>
  <w:num w:numId="9">
    <w:abstractNumId w:val="21"/>
  </w:num>
  <w:num w:numId="10">
    <w:abstractNumId w:val="27"/>
  </w:num>
  <w:num w:numId="11">
    <w:abstractNumId w:val="28"/>
  </w:num>
  <w:num w:numId="12">
    <w:abstractNumId w:val="25"/>
  </w:num>
  <w:num w:numId="13">
    <w:abstractNumId w:val="17"/>
  </w:num>
  <w:num w:numId="14">
    <w:abstractNumId w:val="29"/>
  </w:num>
  <w:num w:numId="15">
    <w:abstractNumId w:val="6"/>
  </w:num>
  <w:num w:numId="16">
    <w:abstractNumId w:val="26"/>
  </w:num>
  <w:num w:numId="17">
    <w:abstractNumId w:val="9"/>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num>
  <w:num w:numId="21">
    <w:abstractNumId w:val="13"/>
    <w:lvlOverride w:ilvl="0">
      <w:startOverride w:val="1"/>
    </w:lvlOverride>
  </w:num>
  <w:num w:numId="22">
    <w:abstractNumId w:val="22"/>
  </w:num>
  <w:num w:numId="23">
    <w:abstractNumId w:val="21"/>
    <w:lvlOverride w:ilvl="0">
      <w:startOverride w:val="1"/>
    </w:lvlOverride>
  </w:num>
  <w:num w:numId="24">
    <w:abstractNumId w:val="13"/>
    <w:lvlOverride w:ilvl="0">
      <w:startOverride w:val="1"/>
    </w:lvlOverride>
  </w:num>
  <w:num w:numId="25">
    <w:abstractNumId w:val="5"/>
  </w:num>
  <w:num w:numId="26">
    <w:abstractNumId w:val="2"/>
  </w:num>
  <w:num w:numId="27">
    <w:abstractNumId w:val="1"/>
  </w:num>
  <w:num w:numId="28">
    <w:abstractNumId w:val="0"/>
  </w:num>
  <w:num w:numId="29">
    <w:abstractNumId w:val="4"/>
  </w:num>
  <w:num w:numId="30">
    <w:abstractNumId w:val="21"/>
    <w:lvlOverride w:ilvl="0">
      <w:startOverride w:val="1"/>
    </w:lvlOverride>
  </w:num>
  <w:num w:numId="31">
    <w:abstractNumId w:val="13"/>
    <w:lvlOverride w:ilvl="0">
      <w:startOverride w:val="1"/>
    </w:lvlOverride>
  </w:num>
  <w:num w:numId="32">
    <w:abstractNumId w:val="13"/>
    <w:lvlOverride w:ilvl="0">
      <w:startOverride w:val="1"/>
    </w:lvlOverride>
  </w:num>
  <w:num w:numId="33">
    <w:abstractNumId w:val="21"/>
    <w:lvlOverride w:ilvl="0">
      <w:startOverride w:val="1"/>
    </w:lvlOverride>
  </w:num>
  <w:num w:numId="34">
    <w:abstractNumId w:val="13"/>
    <w:lvlOverride w:ilvl="0">
      <w:startOverride w:val="1"/>
    </w:lvlOverride>
  </w:num>
  <w:num w:numId="35">
    <w:abstractNumId w:val="15"/>
  </w:num>
  <w:num w:numId="36">
    <w:abstractNumId w:val="7"/>
  </w:num>
  <w:num w:numId="37">
    <w:abstractNumId w:val="24"/>
  </w:num>
  <w:num w:numId="38">
    <w:abstractNumId w:val="12"/>
  </w:num>
  <w:num w:numId="39">
    <w:abstractNumId w:val="30"/>
  </w:num>
  <w:num w:numId="40">
    <w:abstractNumId w:val="8"/>
  </w:num>
  <w:num w:numId="41">
    <w:abstractNumId w:val="18"/>
  </w:num>
  <w:num w:numId="42">
    <w:abstractNumId w:val="20"/>
  </w:num>
  <w:num w:numId="43">
    <w:abstractNumId w:val="21"/>
    <w:lvlOverride w:ilvl="0">
      <w:startOverride w:val="1"/>
    </w:lvlOverride>
  </w:num>
  <w:num w:numId="44">
    <w:abstractNumId w:val="13"/>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A6E"/>
    <w:rsid w:val="00011B28"/>
    <w:rsid w:val="00012E0A"/>
    <w:rsid w:val="00015D15"/>
    <w:rsid w:val="00016BB8"/>
    <w:rsid w:val="00024D29"/>
    <w:rsid w:val="0002564D"/>
    <w:rsid w:val="00025ECA"/>
    <w:rsid w:val="00027939"/>
    <w:rsid w:val="0003222E"/>
    <w:rsid w:val="000325B8"/>
    <w:rsid w:val="00034C15"/>
    <w:rsid w:val="00036BA1"/>
    <w:rsid w:val="000376BC"/>
    <w:rsid w:val="000422E2"/>
    <w:rsid w:val="0004243D"/>
    <w:rsid w:val="00042F22"/>
    <w:rsid w:val="000444EF"/>
    <w:rsid w:val="0004676E"/>
    <w:rsid w:val="0005087B"/>
    <w:rsid w:val="00052A07"/>
    <w:rsid w:val="000534E3"/>
    <w:rsid w:val="0005461B"/>
    <w:rsid w:val="0005606A"/>
    <w:rsid w:val="00057117"/>
    <w:rsid w:val="000616E7"/>
    <w:rsid w:val="0006487E"/>
    <w:rsid w:val="00065E1A"/>
    <w:rsid w:val="00072023"/>
    <w:rsid w:val="00077E5F"/>
    <w:rsid w:val="0008036A"/>
    <w:rsid w:val="00081AE6"/>
    <w:rsid w:val="00081D62"/>
    <w:rsid w:val="00081EB3"/>
    <w:rsid w:val="000834F6"/>
    <w:rsid w:val="00083CA3"/>
    <w:rsid w:val="000855EB"/>
    <w:rsid w:val="00085B52"/>
    <w:rsid w:val="00085CCC"/>
    <w:rsid w:val="000866F2"/>
    <w:rsid w:val="000874F4"/>
    <w:rsid w:val="0009009F"/>
    <w:rsid w:val="00091557"/>
    <w:rsid w:val="000924C1"/>
    <w:rsid w:val="000924F0"/>
    <w:rsid w:val="00092A72"/>
    <w:rsid w:val="00092FE3"/>
    <w:rsid w:val="00093474"/>
    <w:rsid w:val="0009510F"/>
    <w:rsid w:val="000A0CA2"/>
    <w:rsid w:val="000A1B7B"/>
    <w:rsid w:val="000A56F2"/>
    <w:rsid w:val="000B010B"/>
    <w:rsid w:val="000B0234"/>
    <w:rsid w:val="000B0499"/>
    <w:rsid w:val="000B2719"/>
    <w:rsid w:val="000B3A8F"/>
    <w:rsid w:val="000B46D1"/>
    <w:rsid w:val="000B4AB9"/>
    <w:rsid w:val="000B4E34"/>
    <w:rsid w:val="000B58C3"/>
    <w:rsid w:val="000B61E9"/>
    <w:rsid w:val="000C165A"/>
    <w:rsid w:val="000C1844"/>
    <w:rsid w:val="000C2E19"/>
    <w:rsid w:val="000C5636"/>
    <w:rsid w:val="000C6BC7"/>
    <w:rsid w:val="000C6BE9"/>
    <w:rsid w:val="000D0D07"/>
    <w:rsid w:val="000D1218"/>
    <w:rsid w:val="000D1B45"/>
    <w:rsid w:val="000D326B"/>
    <w:rsid w:val="000D32A1"/>
    <w:rsid w:val="000D4797"/>
    <w:rsid w:val="000D55DA"/>
    <w:rsid w:val="000D67BD"/>
    <w:rsid w:val="000D735C"/>
    <w:rsid w:val="000D7FFD"/>
    <w:rsid w:val="000E0527"/>
    <w:rsid w:val="000E1E38"/>
    <w:rsid w:val="000E1E92"/>
    <w:rsid w:val="000E461A"/>
    <w:rsid w:val="000F06D6"/>
    <w:rsid w:val="000F0EB1"/>
    <w:rsid w:val="000F1106"/>
    <w:rsid w:val="000F3BE9"/>
    <w:rsid w:val="000F3F6C"/>
    <w:rsid w:val="000F6A1E"/>
    <w:rsid w:val="000F6DF3"/>
    <w:rsid w:val="001005FF"/>
    <w:rsid w:val="00102971"/>
    <w:rsid w:val="001062FB"/>
    <w:rsid w:val="001063E6"/>
    <w:rsid w:val="00110B33"/>
    <w:rsid w:val="00113134"/>
    <w:rsid w:val="00113CF4"/>
    <w:rsid w:val="001153EA"/>
    <w:rsid w:val="00115643"/>
    <w:rsid w:val="00116765"/>
    <w:rsid w:val="00120CD4"/>
    <w:rsid w:val="001219F5"/>
    <w:rsid w:val="00121A20"/>
    <w:rsid w:val="00121B35"/>
    <w:rsid w:val="001227E4"/>
    <w:rsid w:val="00122F2E"/>
    <w:rsid w:val="00123169"/>
    <w:rsid w:val="0012377F"/>
    <w:rsid w:val="00123AAB"/>
    <w:rsid w:val="00124314"/>
    <w:rsid w:val="00126B4A"/>
    <w:rsid w:val="00132FD0"/>
    <w:rsid w:val="0013363F"/>
    <w:rsid w:val="001344C0"/>
    <w:rsid w:val="001346FA"/>
    <w:rsid w:val="00135252"/>
    <w:rsid w:val="00135824"/>
    <w:rsid w:val="00137514"/>
    <w:rsid w:val="00137AB5"/>
    <w:rsid w:val="00137CFE"/>
    <w:rsid w:val="00137F0B"/>
    <w:rsid w:val="00140978"/>
    <w:rsid w:val="0014098E"/>
    <w:rsid w:val="0014176F"/>
    <w:rsid w:val="0014294C"/>
    <w:rsid w:val="0014650D"/>
    <w:rsid w:val="00151E23"/>
    <w:rsid w:val="001526E0"/>
    <w:rsid w:val="0015353F"/>
    <w:rsid w:val="001551B5"/>
    <w:rsid w:val="001578DD"/>
    <w:rsid w:val="00157996"/>
    <w:rsid w:val="001643A8"/>
    <w:rsid w:val="001652E5"/>
    <w:rsid w:val="0016591E"/>
    <w:rsid w:val="001659C1"/>
    <w:rsid w:val="00173995"/>
    <w:rsid w:val="00173A8E"/>
    <w:rsid w:val="001753FD"/>
    <w:rsid w:val="00177795"/>
    <w:rsid w:val="0018143F"/>
    <w:rsid w:val="00182B1A"/>
    <w:rsid w:val="00183EE0"/>
    <w:rsid w:val="00185DCF"/>
    <w:rsid w:val="001861E9"/>
    <w:rsid w:val="001877E3"/>
    <w:rsid w:val="00190AC1"/>
    <w:rsid w:val="0019242C"/>
    <w:rsid w:val="0019341A"/>
    <w:rsid w:val="001959B4"/>
    <w:rsid w:val="00196B5E"/>
    <w:rsid w:val="00196C69"/>
    <w:rsid w:val="00197DF9"/>
    <w:rsid w:val="001A15B6"/>
    <w:rsid w:val="001A18B5"/>
    <w:rsid w:val="001A1987"/>
    <w:rsid w:val="001A2564"/>
    <w:rsid w:val="001A2D48"/>
    <w:rsid w:val="001A3194"/>
    <w:rsid w:val="001A424D"/>
    <w:rsid w:val="001A4BF2"/>
    <w:rsid w:val="001A6173"/>
    <w:rsid w:val="001A6CBA"/>
    <w:rsid w:val="001B0D97"/>
    <w:rsid w:val="001B148F"/>
    <w:rsid w:val="001B18F7"/>
    <w:rsid w:val="001B2C40"/>
    <w:rsid w:val="001B30E4"/>
    <w:rsid w:val="001B4D93"/>
    <w:rsid w:val="001B5A5D"/>
    <w:rsid w:val="001B5D49"/>
    <w:rsid w:val="001C1CE5"/>
    <w:rsid w:val="001C3D2A"/>
    <w:rsid w:val="001C5462"/>
    <w:rsid w:val="001C6495"/>
    <w:rsid w:val="001D0271"/>
    <w:rsid w:val="001D274A"/>
    <w:rsid w:val="001D51BA"/>
    <w:rsid w:val="001D6307"/>
    <w:rsid w:val="001D6342"/>
    <w:rsid w:val="001D6D53"/>
    <w:rsid w:val="001E0A77"/>
    <w:rsid w:val="001E310E"/>
    <w:rsid w:val="001E58E2"/>
    <w:rsid w:val="001E755D"/>
    <w:rsid w:val="001E7AED"/>
    <w:rsid w:val="001F0FF7"/>
    <w:rsid w:val="001F37E5"/>
    <w:rsid w:val="001F3916"/>
    <w:rsid w:val="001F54C5"/>
    <w:rsid w:val="001F5C52"/>
    <w:rsid w:val="001F662C"/>
    <w:rsid w:val="001F7074"/>
    <w:rsid w:val="001F72FE"/>
    <w:rsid w:val="001F74A2"/>
    <w:rsid w:val="00200490"/>
    <w:rsid w:val="00200D07"/>
    <w:rsid w:val="00201F3A"/>
    <w:rsid w:val="00203F96"/>
    <w:rsid w:val="00204372"/>
    <w:rsid w:val="00204C6E"/>
    <w:rsid w:val="002069B2"/>
    <w:rsid w:val="00207FA3"/>
    <w:rsid w:val="0021129E"/>
    <w:rsid w:val="002113AD"/>
    <w:rsid w:val="00214DA8"/>
    <w:rsid w:val="00215423"/>
    <w:rsid w:val="002158FA"/>
    <w:rsid w:val="00216201"/>
    <w:rsid w:val="002176CE"/>
    <w:rsid w:val="00220600"/>
    <w:rsid w:val="002224DB"/>
    <w:rsid w:val="002228D1"/>
    <w:rsid w:val="00223FCB"/>
    <w:rsid w:val="002252C3"/>
    <w:rsid w:val="00225C54"/>
    <w:rsid w:val="00225D2F"/>
    <w:rsid w:val="00226436"/>
    <w:rsid w:val="00227994"/>
    <w:rsid w:val="00230765"/>
    <w:rsid w:val="0023085B"/>
    <w:rsid w:val="002319E4"/>
    <w:rsid w:val="00232C63"/>
    <w:rsid w:val="00234FBD"/>
    <w:rsid w:val="00235632"/>
    <w:rsid w:val="00235872"/>
    <w:rsid w:val="00241559"/>
    <w:rsid w:val="00242F1F"/>
    <w:rsid w:val="002435B3"/>
    <w:rsid w:val="002458EB"/>
    <w:rsid w:val="002500C8"/>
    <w:rsid w:val="00256DAD"/>
    <w:rsid w:val="00257543"/>
    <w:rsid w:val="0025777E"/>
    <w:rsid w:val="00257C9E"/>
    <w:rsid w:val="00257D31"/>
    <w:rsid w:val="00260DA4"/>
    <w:rsid w:val="002611AB"/>
    <w:rsid w:val="002617E7"/>
    <w:rsid w:val="00261FC8"/>
    <w:rsid w:val="00264228"/>
    <w:rsid w:val="00264334"/>
    <w:rsid w:val="0026473E"/>
    <w:rsid w:val="00266214"/>
    <w:rsid w:val="00267C83"/>
    <w:rsid w:val="002701FA"/>
    <w:rsid w:val="002705DE"/>
    <w:rsid w:val="0027144F"/>
    <w:rsid w:val="00271F3A"/>
    <w:rsid w:val="00271F87"/>
    <w:rsid w:val="00272653"/>
    <w:rsid w:val="00273278"/>
    <w:rsid w:val="002737F4"/>
    <w:rsid w:val="002805F5"/>
    <w:rsid w:val="00280751"/>
    <w:rsid w:val="0028280A"/>
    <w:rsid w:val="00282E70"/>
    <w:rsid w:val="00283836"/>
    <w:rsid w:val="00286ACD"/>
    <w:rsid w:val="00286CE9"/>
    <w:rsid w:val="00287838"/>
    <w:rsid w:val="002907B5"/>
    <w:rsid w:val="00291562"/>
    <w:rsid w:val="00291B6E"/>
    <w:rsid w:val="00292EB7"/>
    <w:rsid w:val="00296227"/>
    <w:rsid w:val="00296F44"/>
    <w:rsid w:val="0029776A"/>
    <w:rsid w:val="0029777D"/>
    <w:rsid w:val="002A055E"/>
    <w:rsid w:val="002A1D4E"/>
    <w:rsid w:val="002A281C"/>
    <w:rsid w:val="002A2869"/>
    <w:rsid w:val="002A2DEE"/>
    <w:rsid w:val="002B0D3E"/>
    <w:rsid w:val="002B223F"/>
    <w:rsid w:val="002B24D6"/>
    <w:rsid w:val="002B4EC3"/>
    <w:rsid w:val="002B688A"/>
    <w:rsid w:val="002C1899"/>
    <w:rsid w:val="002C41E6"/>
    <w:rsid w:val="002C5255"/>
    <w:rsid w:val="002C5F0E"/>
    <w:rsid w:val="002D05EA"/>
    <w:rsid w:val="002D071A"/>
    <w:rsid w:val="002D0D07"/>
    <w:rsid w:val="002D34B2"/>
    <w:rsid w:val="002D7637"/>
    <w:rsid w:val="002E17F2"/>
    <w:rsid w:val="002E38A0"/>
    <w:rsid w:val="002E3EA2"/>
    <w:rsid w:val="002E7CAE"/>
    <w:rsid w:val="002F0BA2"/>
    <w:rsid w:val="002F1A03"/>
    <w:rsid w:val="002F2734"/>
    <w:rsid w:val="002F2771"/>
    <w:rsid w:val="002F37A9"/>
    <w:rsid w:val="002F57AD"/>
    <w:rsid w:val="00301CE6"/>
    <w:rsid w:val="0030256B"/>
    <w:rsid w:val="00303BD7"/>
    <w:rsid w:val="0030435A"/>
    <w:rsid w:val="0030501F"/>
    <w:rsid w:val="003065F6"/>
    <w:rsid w:val="00307BA1"/>
    <w:rsid w:val="00310B81"/>
    <w:rsid w:val="003114F4"/>
    <w:rsid w:val="00311702"/>
    <w:rsid w:val="00311BBF"/>
    <w:rsid w:val="00311E82"/>
    <w:rsid w:val="00312FF4"/>
    <w:rsid w:val="00313FD6"/>
    <w:rsid w:val="003143BD"/>
    <w:rsid w:val="00317924"/>
    <w:rsid w:val="00317BF8"/>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2EB3"/>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97595"/>
    <w:rsid w:val="0039766A"/>
    <w:rsid w:val="003A2223"/>
    <w:rsid w:val="003A2A0F"/>
    <w:rsid w:val="003A45A1"/>
    <w:rsid w:val="003A5B0A"/>
    <w:rsid w:val="003A6BAC"/>
    <w:rsid w:val="003A7EF3"/>
    <w:rsid w:val="003B05AF"/>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34E1"/>
    <w:rsid w:val="003E4F17"/>
    <w:rsid w:val="003E55E4"/>
    <w:rsid w:val="003E74E3"/>
    <w:rsid w:val="003E7B80"/>
    <w:rsid w:val="003F01DB"/>
    <w:rsid w:val="003F05C7"/>
    <w:rsid w:val="003F11B0"/>
    <w:rsid w:val="003F24D7"/>
    <w:rsid w:val="003F2CD4"/>
    <w:rsid w:val="003F520E"/>
    <w:rsid w:val="003F6BBE"/>
    <w:rsid w:val="003F6D81"/>
    <w:rsid w:val="004000E8"/>
    <w:rsid w:val="0040200D"/>
    <w:rsid w:val="0040236A"/>
    <w:rsid w:val="00402B7E"/>
    <w:rsid w:val="00402E2B"/>
    <w:rsid w:val="0040512B"/>
    <w:rsid w:val="00405CA5"/>
    <w:rsid w:val="00407CD3"/>
    <w:rsid w:val="00410134"/>
    <w:rsid w:val="00410B72"/>
    <w:rsid w:val="00410F18"/>
    <w:rsid w:val="00411734"/>
    <w:rsid w:val="0041263E"/>
    <w:rsid w:val="00412AB4"/>
    <w:rsid w:val="00413AAC"/>
    <w:rsid w:val="004158C2"/>
    <w:rsid w:val="00417D9F"/>
    <w:rsid w:val="00420C1F"/>
    <w:rsid w:val="00421105"/>
    <w:rsid w:val="004242F4"/>
    <w:rsid w:val="00427248"/>
    <w:rsid w:val="0043246D"/>
    <w:rsid w:val="00437447"/>
    <w:rsid w:val="00437EBE"/>
    <w:rsid w:val="00441A92"/>
    <w:rsid w:val="00444F56"/>
    <w:rsid w:val="00446488"/>
    <w:rsid w:val="00450CCE"/>
    <w:rsid w:val="004517AA"/>
    <w:rsid w:val="00452CAC"/>
    <w:rsid w:val="00452E79"/>
    <w:rsid w:val="004536FF"/>
    <w:rsid w:val="00453CAD"/>
    <w:rsid w:val="00455AD1"/>
    <w:rsid w:val="00457565"/>
    <w:rsid w:val="00457B71"/>
    <w:rsid w:val="004603F5"/>
    <w:rsid w:val="00465F3A"/>
    <w:rsid w:val="004669E2"/>
    <w:rsid w:val="00470C31"/>
    <w:rsid w:val="004734D0"/>
    <w:rsid w:val="0047556B"/>
    <w:rsid w:val="00477768"/>
    <w:rsid w:val="0048146E"/>
    <w:rsid w:val="00481E54"/>
    <w:rsid w:val="00485A23"/>
    <w:rsid w:val="00492BC5"/>
    <w:rsid w:val="004964F1"/>
    <w:rsid w:val="0049763D"/>
    <w:rsid w:val="004A0199"/>
    <w:rsid w:val="004A07A0"/>
    <w:rsid w:val="004A16BC"/>
    <w:rsid w:val="004A2B94"/>
    <w:rsid w:val="004A6EA3"/>
    <w:rsid w:val="004A7A8C"/>
    <w:rsid w:val="004B06DA"/>
    <w:rsid w:val="004B58E0"/>
    <w:rsid w:val="004B7C0C"/>
    <w:rsid w:val="004C108A"/>
    <w:rsid w:val="004C1B75"/>
    <w:rsid w:val="004C2F28"/>
    <w:rsid w:val="004C30C8"/>
    <w:rsid w:val="004C3842"/>
    <w:rsid w:val="004C3898"/>
    <w:rsid w:val="004C41AE"/>
    <w:rsid w:val="004C5D05"/>
    <w:rsid w:val="004D14C0"/>
    <w:rsid w:val="004D36B1"/>
    <w:rsid w:val="004D44BF"/>
    <w:rsid w:val="004D6406"/>
    <w:rsid w:val="004D7EBD"/>
    <w:rsid w:val="004E13A9"/>
    <w:rsid w:val="004E2680"/>
    <w:rsid w:val="004E28F9"/>
    <w:rsid w:val="004E462E"/>
    <w:rsid w:val="004E56DC"/>
    <w:rsid w:val="004E76F4"/>
    <w:rsid w:val="004F0B4E"/>
    <w:rsid w:val="004F0B6C"/>
    <w:rsid w:val="004F2078"/>
    <w:rsid w:val="004F4DA3"/>
    <w:rsid w:val="004F62A7"/>
    <w:rsid w:val="00501784"/>
    <w:rsid w:val="005032AF"/>
    <w:rsid w:val="00506557"/>
    <w:rsid w:val="0050677A"/>
    <w:rsid w:val="005108D8"/>
    <w:rsid w:val="005116F9"/>
    <w:rsid w:val="00514F48"/>
    <w:rsid w:val="005153A7"/>
    <w:rsid w:val="00515FE3"/>
    <w:rsid w:val="00517DC6"/>
    <w:rsid w:val="005219CF"/>
    <w:rsid w:val="00523EA0"/>
    <w:rsid w:val="0052428F"/>
    <w:rsid w:val="00524688"/>
    <w:rsid w:val="00534B59"/>
    <w:rsid w:val="00536759"/>
    <w:rsid w:val="00537C62"/>
    <w:rsid w:val="00546970"/>
    <w:rsid w:val="005501C2"/>
    <w:rsid w:val="00551BA0"/>
    <w:rsid w:val="00554E19"/>
    <w:rsid w:val="005553CD"/>
    <w:rsid w:val="0055635A"/>
    <w:rsid w:val="0055719E"/>
    <w:rsid w:val="0056121F"/>
    <w:rsid w:val="00561920"/>
    <w:rsid w:val="00563637"/>
    <w:rsid w:val="00571181"/>
    <w:rsid w:val="00572505"/>
    <w:rsid w:val="005744C5"/>
    <w:rsid w:val="005748D4"/>
    <w:rsid w:val="00581993"/>
    <w:rsid w:val="00582809"/>
    <w:rsid w:val="0058318F"/>
    <w:rsid w:val="0058342B"/>
    <w:rsid w:val="0058798C"/>
    <w:rsid w:val="005900FA"/>
    <w:rsid w:val="00591A3C"/>
    <w:rsid w:val="005935A4"/>
    <w:rsid w:val="005948C2"/>
    <w:rsid w:val="00595DCA"/>
    <w:rsid w:val="0059779B"/>
    <w:rsid w:val="005A209A"/>
    <w:rsid w:val="005A2C57"/>
    <w:rsid w:val="005A662D"/>
    <w:rsid w:val="005A77B9"/>
    <w:rsid w:val="005B35D7"/>
    <w:rsid w:val="005B392A"/>
    <w:rsid w:val="005B3AA3"/>
    <w:rsid w:val="005B6F83"/>
    <w:rsid w:val="005C1BA7"/>
    <w:rsid w:val="005C74FB"/>
    <w:rsid w:val="005C786D"/>
    <w:rsid w:val="005C79AA"/>
    <w:rsid w:val="005D1602"/>
    <w:rsid w:val="005D5B80"/>
    <w:rsid w:val="005E2BAF"/>
    <w:rsid w:val="005E385F"/>
    <w:rsid w:val="005E3B53"/>
    <w:rsid w:val="005E4AE8"/>
    <w:rsid w:val="005E5B81"/>
    <w:rsid w:val="005E6827"/>
    <w:rsid w:val="005F2CB1"/>
    <w:rsid w:val="005F3025"/>
    <w:rsid w:val="005F34FB"/>
    <w:rsid w:val="005F618C"/>
    <w:rsid w:val="005F70BD"/>
    <w:rsid w:val="005F7131"/>
    <w:rsid w:val="00601427"/>
    <w:rsid w:val="0060283C"/>
    <w:rsid w:val="0060316E"/>
    <w:rsid w:val="00604D02"/>
    <w:rsid w:val="00604F14"/>
    <w:rsid w:val="00605F62"/>
    <w:rsid w:val="00611B83"/>
    <w:rsid w:val="00613257"/>
    <w:rsid w:val="00613F0E"/>
    <w:rsid w:val="00616DB6"/>
    <w:rsid w:val="0061724A"/>
    <w:rsid w:val="00617A18"/>
    <w:rsid w:val="00620A71"/>
    <w:rsid w:val="00620D80"/>
    <w:rsid w:val="00622502"/>
    <w:rsid w:val="00622831"/>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47D0"/>
    <w:rsid w:val="00655466"/>
    <w:rsid w:val="00655733"/>
    <w:rsid w:val="00655ACD"/>
    <w:rsid w:val="00656044"/>
    <w:rsid w:val="00656A92"/>
    <w:rsid w:val="00656DDE"/>
    <w:rsid w:val="0066011D"/>
    <w:rsid w:val="006607C0"/>
    <w:rsid w:val="006613A6"/>
    <w:rsid w:val="006627A2"/>
    <w:rsid w:val="006634E6"/>
    <w:rsid w:val="006655EE"/>
    <w:rsid w:val="00667EE7"/>
    <w:rsid w:val="00670922"/>
    <w:rsid w:val="00670BE1"/>
    <w:rsid w:val="00671ACE"/>
    <w:rsid w:val="00672178"/>
    <w:rsid w:val="0067218F"/>
    <w:rsid w:val="006740DE"/>
    <w:rsid w:val="006741F2"/>
    <w:rsid w:val="00674A25"/>
    <w:rsid w:val="00674CC3"/>
    <w:rsid w:val="00675C72"/>
    <w:rsid w:val="00675F65"/>
    <w:rsid w:val="006762DF"/>
    <w:rsid w:val="006771F9"/>
    <w:rsid w:val="006776D7"/>
    <w:rsid w:val="00681003"/>
    <w:rsid w:val="006817C9"/>
    <w:rsid w:val="00683ECE"/>
    <w:rsid w:val="00684245"/>
    <w:rsid w:val="00684459"/>
    <w:rsid w:val="00685B03"/>
    <w:rsid w:val="0069133C"/>
    <w:rsid w:val="006938BB"/>
    <w:rsid w:val="00695FC2"/>
    <w:rsid w:val="00696949"/>
    <w:rsid w:val="00697052"/>
    <w:rsid w:val="006A0410"/>
    <w:rsid w:val="006A1E71"/>
    <w:rsid w:val="006A3B4F"/>
    <w:rsid w:val="006A46FB"/>
    <w:rsid w:val="006A5E28"/>
    <w:rsid w:val="006A697B"/>
    <w:rsid w:val="006A7AFF"/>
    <w:rsid w:val="006B1816"/>
    <w:rsid w:val="006B2099"/>
    <w:rsid w:val="006B39F6"/>
    <w:rsid w:val="006B50CF"/>
    <w:rsid w:val="006C012D"/>
    <w:rsid w:val="006C03B8"/>
    <w:rsid w:val="006C2176"/>
    <w:rsid w:val="006C42D8"/>
    <w:rsid w:val="006C5EC9"/>
    <w:rsid w:val="006C6059"/>
    <w:rsid w:val="006C7391"/>
    <w:rsid w:val="006C7522"/>
    <w:rsid w:val="006D3F93"/>
    <w:rsid w:val="006D64F7"/>
    <w:rsid w:val="006D6F08"/>
    <w:rsid w:val="006D7178"/>
    <w:rsid w:val="006E062C"/>
    <w:rsid w:val="006E28B7"/>
    <w:rsid w:val="006E3310"/>
    <w:rsid w:val="006E4AA6"/>
    <w:rsid w:val="006E4E39"/>
    <w:rsid w:val="006E565E"/>
    <w:rsid w:val="006E6718"/>
    <w:rsid w:val="006E673D"/>
    <w:rsid w:val="006E7D3B"/>
    <w:rsid w:val="006F1B70"/>
    <w:rsid w:val="006F33F5"/>
    <w:rsid w:val="006F341D"/>
    <w:rsid w:val="006F3CDE"/>
    <w:rsid w:val="006F58D4"/>
    <w:rsid w:val="006F6603"/>
    <w:rsid w:val="007032B8"/>
    <w:rsid w:val="0070346E"/>
    <w:rsid w:val="00704EDB"/>
    <w:rsid w:val="0070537F"/>
    <w:rsid w:val="00706101"/>
    <w:rsid w:val="00707072"/>
    <w:rsid w:val="007075A7"/>
    <w:rsid w:val="00707D61"/>
    <w:rsid w:val="00710D38"/>
    <w:rsid w:val="00711C83"/>
    <w:rsid w:val="00712287"/>
    <w:rsid w:val="00712562"/>
    <w:rsid w:val="00712772"/>
    <w:rsid w:val="0071485A"/>
    <w:rsid w:val="007148D3"/>
    <w:rsid w:val="007149C1"/>
    <w:rsid w:val="00715648"/>
    <w:rsid w:val="00715B9A"/>
    <w:rsid w:val="00715DF1"/>
    <w:rsid w:val="00721593"/>
    <w:rsid w:val="0072595C"/>
    <w:rsid w:val="00726EA6"/>
    <w:rsid w:val="00727208"/>
    <w:rsid w:val="00727680"/>
    <w:rsid w:val="00727F0A"/>
    <w:rsid w:val="00727F9E"/>
    <w:rsid w:val="00733860"/>
    <w:rsid w:val="007348B1"/>
    <w:rsid w:val="00734B23"/>
    <w:rsid w:val="0073538C"/>
    <w:rsid w:val="007362A6"/>
    <w:rsid w:val="00736D7D"/>
    <w:rsid w:val="00737922"/>
    <w:rsid w:val="00740E58"/>
    <w:rsid w:val="007445A0"/>
    <w:rsid w:val="0074524B"/>
    <w:rsid w:val="0074644B"/>
    <w:rsid w:val="00746B86"/>
    <w:rsid w:val="00747256"/>
    <w:rsid w:val="00747D8B"/>
    <w:rsid w:val="00751228"/>
    <w:rsid w:val="00751613"/>
    <w:rsid w:val="00752C9C"/>
    <w:rsid w:val="00755CB6"/>
    <w:rsid w:val="007560C0"/>
    <w:rsid w:val="007571E1"/>
    <w:rsid w:val="007604B2"/>
    <w:rsid w:val="00765281"/>
    <w:rsid w:val="00766BAD"/>
    <w:rsid w:val="00767292"/>
    <w:rsid w:val="007730BD"/>
    <w:rsid w:val="007740A0"/>
    <w:rsid w:val="007755F2"/>
    <w:rsid w:val="00776971"/>
    <w:rsid w:val="0078177E"/>
    <w:rsid w:val="0078304C"/>
    <w:rsid w:val="00783673"/>
    <w:rsid w:val="00784F75"/>
    <w:rsid w:val="00785490"/>
    <w:rsid w:val="0078648D"/>
    <w:rsid w:val="00787795"/>
    <w:rsid w:val="0079184B"/>
    <w:rsid w:val="007925EA"/>
    <w:rsid w:val="00793CD8"/>
    <w:rsid w:val="007956D3"/>
    <w:rsid w:val="00795C38"/>
    <w:rsid w:val="00795C92"/>
    <w:rsid w:val="00795E5E"/>
    <w:rsid w:val="00796231"/>
    <w:rsid w:val="00796A79"/>
    <w:rsid w:val="007A1CB3"/>
    <w:rsid w:val="007A306F"/>
    <w:rsid w:val="007A43A6"/>
    <w:rsid w:val="007A58A6"/>
    <w:rsid w:val="007A6E14"/>
    <w:rsid w:val="007A737E"/>
    <w:rsid w:val="007B1DBB"/>
    <w:rsid w:val="007B2A00"/>
    <w:rsid w:val="007B3D2D"/>
    <w:rsid w:val="007B50AE"/>
    <w:rsid w:val="007B51DF"/>
    <w:rsid w:val="007B5600"/>
    <w:rsid w:val="007B5EB3"/>
    <w:rsid w:val="007B7232"/>
    <w:rsid w:val="007B733D"/>
    <w:rsid w:val="007C05DD"/>
    <w:rsid w:val="007C2287"/>
    <w:rsid w:val="007C3D18"/>
    <w:rsid w:val="007C3F6A"/>
    <w:rsid w:val="007C60BF"/>
    <w:rsid w:val="007C6A07"/>
    <w:rsid w:val="007C73D5"/>
    <w:rsid w:val="007C75A1"/>
    <w:rsid w:val="007C77A5"/>
    <w:rsid w:val="007D04E5"/>
    <w:rsid w:val="007D0DE0"/>
    <w:rsid w:val="007D4C7E"/>
    <w:rsid w:val="007D5901"/>
    <w:rsid w:val="007D7526"/>
    <w:rsid w:val="007E0E28"/>
    <w:rsid w:val="007E0F30"/>
    <w:rsid w:val="007E1D21"/>
    <w:rsid w:val="007E3448"/>
    <w:rsid w:val="007E4610"/>
    <w:rsid w:val="007E4715"/>
    <w:rsid w:val="007E505B"/>
    <w:rsid w:val="007E69BD"/>
    <w:rsid w:val="007E7091"/>
    <w:rsid w:val="007F3049"/>
    <w:rsid w:val="00803FAE"/>
    <w:rsid w:val="0080605F"/>
    <w:rsid w:val="00807786"/>
    <w:rsid w:val="00811FCB"/>
    <w:rsid w:val="008158D6"/>
    <w:rsid w:val="008170C5"/>
    <w:rsid w:val="00817196"/>
    <w:rsid w:val="008201B3"/>
    <w:rsid w:val="008235DB"/>
    <w:rsid w:val="00823CE4"/>
    <w:rsid w:val="00824A6E"/>
    <w:rsid w:val="00824AB4"/>
    <w:rsid w:val="00825C42"/>
    <w:rsid w:val="00825D25"/>
    <w:rsid w:val="00827D6F"/>
    <w:rsid w:val="0083173C"/>
    <w:rsid w:val="008376AC"/>
    <w:rsid w:val="008444E8"/>
    <w:rsid w:val="00844E80"/>
    <w:rsid w:val="00846FE7"/>
    <w:rsid w:val="008472AC"/>
    <w:rsid w:val="00850CEC"/>
    <w:rsid w:val="00853D5F"/>
    <w:rsid w:val="00856911"/>
    <w:rsid w:val="00860BEB"/>
    <w:rsid w:val="0086752A"/>
    <w:rsid w:val="008677FD"/>
    <w:rsid w:val="008706D4"/>
    <w:rsid w:val="00870F8A"/>
    <w:rsid w:val="008719A4"/>
    <w:rsid w:val="00871D23"/>
    <w:rsid w:val="00874312"/>
    <w:rsid w:val="0087437C"/>
    <w:rsid w:val="00875CD7"/>
    <w:rsid w:val="008760E0"/>
    <w:rsid w:val="00876A2A"/>
    <w:rsid w:val="00876B4D"/>
    <w:rsid w:val="00877F18"/>
    <w:rsid w:val="00887311"/>
    <w:rsid w:val="00894A88"/>
    <w:rsid w:val="008952BD"/>
    <w:rsid w:val="00895386"/>
    <w:rsid w:val="00896E4C"/>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3A3"/>
    <w:rsid w:val="008B6D83"/>
    <w:rsid w:val="008B7B5C"/>
    <w:rsid w:val="008C0687"/>
    <w:rsid w:val="008C0C99"/>
    <w:rsid w:val="008C2017"/>
    <w:rsid w:val="008C394C"/>
    <w:rsid w:val="008C484C"/>
    <w:rsid w:val="008C4958"/>
    <w:rsid w:val="008C4BAA"/>
    <w:rsid w:val="008C6AE8"/>
    <w:rsid w:val="008C7573"/>
    <w:rsid w:val="008D34F1"/>
    <w:rsid w:val="008D39D8"/>
    <w:rsid w:val="008D6D1A"/>
    <w:rsid w:val="008D6F41"/>
    <w:rsid w:val="008D7620"/>
    <w:rsid w:val="008E065E"/>
    <w:rsid w:val="008E0927"/>
    <w:rsid w:val="008E1909"/>
    <w:rsid w:val="008E1A58"/>
    <w:rsid w:val="008E3313"/>
    <w:rsid w:val="008E3729"/>
    <w:rsid w:val="008E5C9C"/>
    <w:rsid w:val="008E6846"/>
    <w:rsid w:val="008F0AE4"/>
    <w:rsid w:val="008F1062"/>
    <w:rsid w:val="008F169D"/>
    <w:rsid w:val="008F1B1D"/>
    <w:rsid w:val="008F1EAB"/>
    <w:rsid w:val="008F33DC"/>
    <w:rsid w:val="008F3D89"/>
    <w:rsid w:val="008F477F"/>
    <w:rsid w:val="008F7ADA"/>
    <w:rsid w:val="00900E2D"/>
    <w:rsid w:val="009020BE"/>
    <w:rsid w:val="00902350"/>
    <w:rsid w:val="0090336B"/>
    <w:rsid w:val="00903AF6"/>
    <w:rsid w:val="009053AA"/>
    <w:rsid w:val="00905EB9"/>
    <w:rsid w:val="0090659A"/>
    <w:rsid w:val="00906939"/>
    <w:rsid w:val="00910B7D"/>
    <w:rsid w:val="00910F3D"/>
    <w:rsid w:val="00911DFB"/>
    <w:rsid w:val="009139D9"/>
    <w:rsid w:val="00913AFB"/>
    <w:rsid w:val="00913B51"/>
    <w:rsid w:val="00914AD8"/>
    <w:rsid w:val="00914D69"/>
    <w:rsid w:val="00916079"/>
    <w:rsid w:val="00917CE9"/>
    <w:rsid w:val="00920BF2"/>
    <w:rsid w:val="00921469"/>
    <w:rsid w:val="00921DD2"/>
    <w:rsid w:val="00922010"/>
    <w:rsid w:val="00927BC5"/>
    <w:rsid w:val="009314D5"/>
    <w:rsid w:val="00931BD9"/>
    <w:rsid w:val="00932CDA"/>
    <w:rsid w:val="0093322C"/>
    <w:rsid w:val="00934B49"/>
    <w:rsid w:val="009368F3"/>
    <w:rsid w:val="00937485"/>
    <w:rsid w:val="00941636"/>
    <w:rsid w:val="0094336E"/>
    <w:rsid w:val="00943742"/>
    <w:rsid w:val="00945C05"/>
    <w:rsid w:val="00946945"/>
    <w:rsid w:val="00947713"/>
    <w:rsid w:val="00950DE7"/>
    <w:rsid w:val="00951E8F"/>
    <w:rsid w:val="00953920"/>
    <w:rsid w:val="00953D47"/>
    <w:rsid w:val="0095681E"/>
    <w:rsid w:val="009572D4"/>
    <w:rsid w:val="00961921"/>
    <w:rsid w:val="00961B10"/>
    <w:rsid w:val="00962C1A"/>
    <w:rsid w:val="0096430A"/>
    <w:rsid w:val="0096554B"/>
    <w:rsid w:val="0096584A"/>
    <w:rsid w:val="00967660"/>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4A4C"/>
    <w:rsid w:val="00994DCA"/>
    <w:rsid w:val="009960EC"/>
    <w:rsid w:val="009970DD"/>
    <w:rsid w:val="009979C5"/>
    <w:rsid w:val="009A024F"/>
    <w:rsid w:val="009A0FBA"/>
    <w:rsid w:val="009A11F5"/>
    <w:rsid w:val="009A1601"/>
    <w:rsid w:val="009A2230"/>
    <w:rsid w:val="009A2798"/>
    <w:rsid w:val="009A462D"/>
    <w:rsid w:val="009A47FF"/>
    <w:rsid w:val="009A5CBA"/>
    <w:rsid w:val="009A7536"/>
    <w:rsid w:val="009A79F8"/>
    <w:rsid w:val="009B1F30"/>
    <w:rsid w:val="009B3AC2"/>
    <w:rsid w:val="009B4DF4"/>
    <w:rsid w:val="009B564E"/>
    <w:rsid w:val="009B7E87"/>
    <w:rsid w:val="009C2637"/>
    <w:rsid w:val="009C403E"/>
    <w:rsid w:val="009C5F38"/>
    <w:rsid w:val="009D1FE8"/>
    <w:rsid w:val="009D2B8F"/>
    <w:rsid w:val="009D2B94"/>
    <w:rsid w:val="009D4AAF"/>
    <w:rsid w:val="009D4BF2"/>
    <w:rsid w:val="009D4FF0"/>
    <w:rsid w:val="009D703C"/>
    <w:rsid w:val="009D718F"/>
    <w:rsid w:val="009E01D9"/>
    <w:rsid w:val="009E068F"/>
    <w:rsid w:val="009E14E0"/>
    <w:rsid w:val="009E35DB"/>
    <w:rsid w:val="009E47A3"/>
    <w:rsid w:val="009E67CE"/>
    <w:rsid w:val="009F08F3"/>
    <w:rsid w:val="009F29E2"/>
    <w:rsid w:val="009F344F"/>
    <w:rsid w:val="009F41F5"/>
    <w:rsid w:val="009F5058"/>
    <w:rsid w:val="00A0012C"/>
    <w:rsid w:val="00A00C35"/>
    <w:rsid w:val="00A048A8"/>
    <w:rsid w:val="00A04F49"/>
    <w:rsid w:val="00A078FE"/>
    <w:rsid w:val="00A12DFD"/>
    <w:rsid w:val="00A13E54"/>
    <w:rsid w:val="00A146AB"/>
    <w:rsid w:val="00A14B31"/>
    <w:rsid w:val="00A17094"/>
    <w:rsid w:val="00A17F63"/>
    <w:rsid w:val="00A2193B"/>
    <w:rsid w:val="00A2351A"/>
    <w:rsid w:val="00A24AB8"/>
    <w:rsid w:val="00A264A9"/>
    <w:rsid w:val="00A26831"/>
    <w:rsid w:val="00A27785"/>
    <w:rsid w:val="00A30187"/>
    <w:rsid w:val="00A30A42"/>
    <w:rsid w:val="00A3448A"/>
    <w:rsid w:val="00A34CCD"/>
    <w:rsid w:val="00A36297"/>
    <w:rsid w:val="00A37DF5"/>
    <w:rsid w:val="00A41E2B"/>
    <w:rsid w:val="00A45B74"/>
    <w:rsid w:val="00A46418"/>
    <w:rsid w:val="00A52E1D"/>
    <w:rsid w:val="00A534BD"/>
    <w:rsid w:val="00A55B4A"/>
    <w:rsid w:val="00A60AA7"/>
    <w:rsid w:val="00A61499"/>
    <w:rsid w:val="00A62A77"/>
    <w:rsid w:val="00A63483"/>
    <w:rsid w:val="00A63D6A"/>
    <w:rsid w:val="00A657D7"/>
    <w:rsid w:val="00A660AC"/>
    <w:rsid w:val="00A66C51"/>
    <w:rsid w:val="00A67E6C"/>
    <w:rsid w:val="00A71B99"/>
    <w:rsid w:val="00A724EB"/>
    <w:rsid w:val="00A739D0"/>
    <w:rsid w:val="00A761D4"/>
    <w:rsid w:val="00A76977"/>
    <w:rsid w:val="00A77EC4"/>
    <w:rsid w:val="00A81D38"/>
    <w:rsid w:val="00A84A9D"/>
    <w:rsid w:val="00A850C7"/>
    <w:rsid w:val="00A87C47"/>
    <w:rsid w:val="00A92879"/>
    <w:rsid w:val="00A93964"/>
    <w:rsid w:val="00A9442A"/>
    <w:rsid w:val="00AA0139"/>
    <w:rsid w:val="00AA016F"/>
    <w:rsid w:val="00AA06F4"/>
    <w:rsid w:val="00AA1ED6"/>
    <w:rsid w:val="00AA377D"/>
    <w:rsid w:val="00AA51D6"/>
    <w:rsid w:val="00AA5A93"/>
    <w:rsid w:val="00AA6054"/>
    <w:rsid w:val="00AB0BC8"/>
    <w:rsid w:val="00AB11CA"/>
    <w:rsid w:val="00AB14D9"/>
    <w:rsid w:val="00AB1BA6"/>
    <w:rsid w:val="00AB2350"/>
    <w:rsid w:val="00AB4AB8"/>
    <w:rsid w:val="00AB5233"/>
    <w:rsid w:val="00AB5DB0"/>
    <w:rsid w:val="00AB655E"/>
    <w:rsid w:val="00AC007F"/>
    <w:rsid w:val="00AC20C3"/>
    <w:rsid w:val="00AC2E25"/>
    <w:rsid w:val="00AC2ECD"/>
    <w:rsid w:val="00AC3119"/>
    <w:rsid w:val="00AC49FB"/>
    <w:rsid w:val="00AC4AB6"/>
    <w:rsid w:val="00AC55DA"/>
    <w:rsid w:val="00AC5A10"/>
    <w:rsid w:val="00AC5FFA"/>
    <w:rsid w:val="00AC635E"/>
    <w:rsid w:val="00AC6888"/>
    <w:rsid w:val="00AD0AA3"/>
    <w:rsid w:val="00AD1211"/>
    <w:rsid w:val="00AD2920"/>
    <w:rsid w:val="00AD3F94"/>
    <w:rsid w:val="00AD49A2"/>
    <w:rsid w:val="00AD4A5A"/>
    <w:rsid w:val="00AD4FC0"/>
    <w:rsid w:val="00AD5BC5"/>
    <w:rsid w:val="00AD66ED"/>
    <w:rsid w:val="00AE15F5"/>
    <w:rsid w:val="00AE2157"/>
    <w:rsid w:val="00AE23C3"/>
    <w:rsid w:val="00AE27AC"/>
    <w:rsid w:val="00AE40E0"/>
    <w:rsid w:val="00AE4C61"/>
    <w:rsid w:val="00AE4DBA"/>
    <w:rsid w:val="00AE4F07"/>
    <w:rsid w:val="00AE5BE9"/>
    <w:rsid w:val="00AE69FE"/>
    <w:rsid w:val="00AF1C5D"/>
    <w:rsid w:val="00AF305F"/>
    <w:rsid w:val="00AF4263"/>
    <w:rsid w:val="00AF42D7"/>
    <w:rsid w:val="00B006FE"/>
    <w:rsid w:val="00B007CB"/>
    <w:rsid w:val="00B02AA9"/>
    <w:rsid w:val="00B02FA3"/>
    <w:rsid w:val="00B05084"/>
    <w:rsid w:val="00B06CB4"/>
    <w:rsid w:val="00B13A6C"/>
    <w:rsid w:val="00B14608"/>
    <w:rsid w:val="00B14B21"/>
    <w:rsid w:val="00B15476"/>
    <w:rsid w:val="00B157F9"/>
    <w:rsid w:val="00B16783"/>
    <w:rsid w:val="00B167F1"/>
    <w:rsid w:val="00B16993"/>
    <w:rsid w:val="00B170AB"/>
    <w:rsid w:val="00B20256"/>
    <w:rsid w:val="00B20D09"/>
    <w:rsid w:val="00B250A3"/>
    <w:rsid w:val="00B26579"/>
    <w:rsid w:val="00B2763F"/>
    <w:rsid w:val="00B27AAC"/>
    <w:rsid w:val="00B30929"/>
    <w:rsid w:val="00B3301E"/>
    <w:rsid w:val="00B336C6"/>
    <w:rsid w:val="00B33832"/>
    <w:rsid w:val="00B372AA"/>
    <w:rsid w:val="00B37CF1"/>
    <w:rsid w:val="00B40445"/>
    <w:rsid w:val="00B41888"/>
    <w:rsid w:val="00B42E21"/>
    <w:rsid w:val="00B44014"/>
    <w:rsid w:val="00B45A52"/>
    <w:rsid w:val="00B46175"/>
    <w:rsid w:val="00B539DC"/>
    <w:rsid w:val="00B6045F"/>
    <w:rsid w:val="00B62AAA"/>
    <w:rsid w:val="00B65726"/>
    <w:rsid w:val="00B663A7"/>
    <w:rsid w:val="00B664C7"/>
    <w:rsid w:val="00B66689"/>
    <w:rsid w:val="00B70298"/>
    <w:rsid w:val="00B7155D"/>
    <w:rsid w:val="00B739F6"/>
    <w:rsid w:val="00B74452"/>
    <w:rsid w:val="00B801E2"/>
    <w:rsid w:val="00B81A6C"/>
    <w:rsid w:val="00B8301C"/>
    <w:rsid w:val="00B83458"/>
    <w:rsid w:val="00B85DE5"/>
    <w:rsid w:val="00B87CD8"/>
    <w:rsid w:val="00B90F73"/>
    <w:rsid w:val="00B927A5"/>
    <w:rsid w:val="00B93B59"/>
    <w:rsid w:val="00B9406A"/>
    <w:rsid w:val="00B96A4B"/>
    <w:rsid w:val="00BA2280"/>
    <w:rsid w:val="00BA2A08"/>
    <w:rsid w:val="00BA3E18"/>
    <w:rsid w:val="00BA56D2"/>
    <w:rsid w:val="00BA76E0"/>
    <w:rsid w:val="00BB04D1"/>
    <w:rsid w:val="00BB1BEB"/>
    <w:rsid w:val="00BB22C7"/>
    <w:rsid w:val="00BB2A25"/>
    <w:rsid w:val="00BB362F"/>
    <w:rsid w:val="00BB4C80"/>
    <w:rsid w:val="00BB51E9"/>
    <w:rsid w:val="00BB68A2"/>
    <w:rsid w:val="00BC09D0"/>
    <w:rsid w:val="00BC0FDC"/>
    <w:rsid w:val="00BC3053"/>
    <w:rsid w:val="00BC4D2E"/>
    <w:rsid w:val="00BD0701"/>
    <w:rsid w:val="00BD2A1D"/>
    <w:rsid w:val="00BD48AC"/>
    <w:rsid w:val="00BD5F1A"/>
    <w:rsid w:val="00BD60A1"/>
    <w:rsid w:val="00BD61C8"/>
    <w:rsid w:val="00BD6748"/>
    <w:rsid w:val="00BD7EF4"/>
    <w:rsid w:val="00BE1234"/>
    <w:rsid w:val="00BE2FA6"/>
    <w:rsid w:val="00BE333F"/>
    <w:rsid w:val="00BE7406"/>
    <w:rsid w:val="00BE7603"/>
    <w:rsid w:val="00BF0BD6"/>
    <w:rsid w:val="00BF111E"/>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21C1"/>
    <w:rsid w:val="00C14D4B"/>
    <w:rsid w:val="00C154BB"/>
    <w:rsid w:val="00C15B3B"/>
    <w:rsid w:val="00C17D64"/>
    <w:rsid w:val="00C20AB5"/>
    <w:rsid w:val="00C279B5"/>
    <w:rsid w:val="00C27C45"/>
    <w:rsid w:val="00C31964"/>
    <w:rsid w:val="00C34FE8"/>
    <w:rsid w:val="00C3719D"/>
    <w:rsid w:val="00C41EF6"/>
    <w:rsid w:val="00C43BE7"/>
    <w:rsid w:val="00C50D18"/>
    <w:rsid w:val="00C54995"/>
    <w:rsid w:val="00C54AC5"/>
    <w:rsid w:val="00C54D41"/>
    <w:rsid w:val="00C60783"/>
    <w:rsid w:val="00C64672"/>
    <w:rsid w:val="00C67B89"/>
    <w:rsid w:val="00C70697"/>
    <w:rsid w:val="00C715D4"/>
    <w:rsid w:val="00C72119"/>
    <w:rsid w:val="00C72EF4"/>
    <w:rsid w:val="00C75D2F"/>
    <w:rsid w:val="00C767BE"/>
    <w:rsid w:val="00C76963"/>
    <w:rsid w:val="00C76A0E"/>
    <w:rsid w:val="00C76C63"/>
    <w:rsid w:val="00C76E3C"/>
    <w:rsid w:val="00C81568"/>
    <w:rsid w:val="00C83292"/>
    <w:rsid w:val="00C85664"/>
    <w:rsid w:val="00C86EDF"/>
    <w:rsid w:val="00C9027A"/>
    <w:rsid w:val="00C9068E"/>
    <w:rsid w:val="00C91811"/>
    <w:rsid w:val="00C91A48"/>
    <w:rsid w:val="00C93534"/>
    <w:rsid w:val="00C93C4B"/>
    <w:rsid w:val="00C944AB"/>
    <w:rsid w:val="00C9566F"/>
    <w:rsid w:val="00C95B40"/>
    <w:rsid w:val="00CA1ED8"/>
    <w:rsid w:val="00CA3F64"/>
    <w:rsid w:val="00CA7A29"/>
    <w:rsid w:val="00CB0C6E"/>
    <w:rsid w:val="00CB1F63"/>
    <w:rsid w:val="00CB2228"/>
    <w:rsid w:val="00CB27CF"/>
    <w:rsid w:val="00CB2F78"/>
    <w:rsid w:val="00CB6199"/>
    <w:rsid w:val="00CB7170"/>
    <w:rsid w:val="00CC040E"/>
    <w:rsid w:val="00CC111F"/>
    <w:rsid w:val="00CC2011"/>
    <w:rsid w:val="00CC3875"/>
    <w:rsid w:val="00CC388A"/>
    <w:rsid w:val="00CC3EA0"/>
    <w:rsid w:val="00CC7B45"/>
    <w:rsid w:val="00CD0E3D"/>
    <w:rsid w:val="00CD1188"/>
    <w:rsid w:val="00CD2ED1"/>
    <w:rsid w:val="00CD337B"/>
    <w:rsid w:val="00CD5416"/>
    <w:rsid w:val="00CD5FE9"/>
    <w:rsid w:val="00CE0424"/>
    <w:rsid w:val="00CE569A"/>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2792"/>
    <w:rsid w:val="00D4318F"/>
    <w:rsid w:val="00D438BF"/>
    <w:rsid w:val="00D440F8"/>
    <w:rsid w:val="00D44BA8"/>
    <w:rsid w:val="00D467CE"/>
    <w:rsid w:val="00D47081"/>
    <w:rsid w:val="00D47CBC"/>
    <w:rsid w:val="00D546FF"/>
    <w:rsid w:val="00D5593A"/>
    <w:rsid w:val="00D55AD5"/>
    <w:rsid w:val="00D57478"/>
    <w:rsid w:val="00D576CA"/>
    <w:rsid w:val="00D579D0"/>
    <w:rsid w:val="00D60E13"/>
    <w:rsid w:val="00D60F97"/>
    <w:rsid w:val="00D6171F"/>
    <w:rsid w:val="00D61AF5"/>
    <w:rsid w:val="00D62CD5"/>
    <w:rsid w:val="00D6435F"/>
    <w:rsid w:val="00D652B5"/>
    <w:rsid w:val="00D66155"/>
    <w:rsid w:val="00D67494"/>
    <w:rsid w:val="00D704A6"/>
    <w:rsid w:val="00D708B0"/>
    <w:rsid w:val="00D75C8E"/>
    <w:rsid w:val="00D77B1D"/>
    <w:rsid w:val="00D8021F"/>
    <w:rsid w:val="00D80383"/>
    <w:rsid w:val="00D823C6"/>
    <w:rsid w:val="00D82C39"/>
    <w:rsid w:val="00D82CB4"/>
    <w:rsid w:val="00D84D28"/>
    <w:rsid w:val="00D86202"/>
    <w:rsid w:val="00D86CA3"/>
    <w:rsid w:val="00D871CE"/>
    <w:rsid w:val="00D9196D"/>
    <w:rsid w:val="00D92982"/>
    <w:rsid w:val="00D95657"/>
    <w:rsid w:val="00D956BC"/>
    <w:rsid w:val="00DA234F"/>
    <w:rsid w:val="00DA2B4D"/>
    <w:rsid w:val="00DA305E"/>
    <w:rsid w:val="00DA32BE"/>
    <w:rsid w:val="00DA3EF2"/>
    <w:rsid w:val="00DA5007"/>
    <w:rsid w:val="00DA5417"/>
    <w:rsid w:val="00DA56E8"/>
    <w:rsid w:val="00DA5C7F"/>
    <w:rsid w:val="00DB09F6"/>
    <w:rsid w:val="00DB0A9F"/>
    <w:rsid w:val="00DB2A5F"/>
    <w:rsid w:val="00DB377D"/>
    <w:rsid w:val="00DB4B09"/>
    <w:rsid w:val="00DC2140"/>
    <w:rsid w:val="00DC2D36"/>
    <w:rsid w:val="00DC4F42"/>
    <w:rsid w:val="00DC53EF"/>
    <w:rsid w:val="00DD0A6E"/>
    <w:rsid w:val="00DD2D9D"/>
    <w:rsid w:val="00DD39D5"/>
    <w:rsid w:val="00DD739C"/>
    <w:rsid w:val="00DE0610"/>
    <w:rsid w:val="00DE0FF8"/>
    <w:rsid w:val="00DE18FE"/>
    <w:rsid w:val="00DE4478"/>
    <w:rsid w:val="00DE5608"/>
    <w:rsid w:val="00DE58D0"/>
    <w:rsid w:val="00DE5C7E"/>
    <w:rsid w:val="00DE654F"/>
    <w:rsid w:val="00DF0B6E"/>
    <w:rsid w:val="00DF10B4"/>
    <w:rsid w:val="00DF15E0"/>
    <w:rsid w:val="00DF37A0"/>
    <w:rsid w:val="00DF74D0"/>
    <w:rsid w:val="00DF7C99"/>
    <w:rsid w:val="00DF7FBA"/>
    <w:rsid w:val="00E00601"/>
    <w:rsid w:val="00E0243A"/>
    <w:rsid w:val="00E110E7"/>
    <w:rsid w:val="00E11B20"/>
    <w:rsid w:val="00E17FA2"/>
    <w:rsid w:val="00E2182F"/>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0303"/>
    <w:rsid w:val="00E528F4"/>
    <w:rsid w:val="00E53B75"/>
    <w:rsid w:val="00E541DF"/>
    <w:rsid w:val="00E54E3B"/>
    <w:rsid w:val="00E57565"/>
    <w:rsid w:val="00E63838"/>
    <w:rsid w:val="00E64434"/>
    <w:rsid w:val="00E64CF3"/>
    <w:rsid w:val="00E66999"/>
    <w:rsid w:val="00E67C51"/>
    <w:rsid w:val="00E70742"/>
    <w:rsid w:val="00E72EFC"/>
    <w:rsid w:val="00E758EC"/>
    <w:rsid w:val="00E81189"/>
    <w:rsid w:val="00E81346"/>
    <w:rsid w:val="00E8234C"/>
    <w:rsid w:val="00E83AA9"/>
    <w:rsid w:val="00E85928"/>
    <w:rsid w:val="00E87263"/>
    <w:rsid w:val="00E87822"/>
    <w:rsid w:val="00E90395"/>
    <w:rsid w:val="00E90E49"/>
    <w:rsid w:val="00E917F9"/>
    <w:rsid w:val="00E9291C"/>
    <w:rsid w:val="00E92B4F"/>
    <w:rsid w:val="00E93FFE"/>
    <w:rsid w:val="00E94F8A"/>
    <w:rsid w:val="00EA2783"/>
    <w:rsid w:val="00EA3F61"/>
    <w:rsid w:val="00EA45E3"/>
    <w:rsid w:val="00EA4D55"/>
    <w:rsid w:val="00EA6C25"/>
    <w:rsid w:val="00EA78D3"/>
    <w:rsid w:val="00EA7A41"/>
    <w:rsid w:val="00EB077B"/>
    <w:rsid w:val="00EB21D0"/>
    <w:rsid w:val="00EB2EB5"/>
    <w:rsid w:val="00EB4EA2"/>
    <w:rsid w:val="00EB6D5D"/>
    <w:rsid w:val="00EB72D5"/>
    <w:rsid w:val="00EC27C6"/>
    <w:rsid w:val="00EC4207"/>
    <w:rsid w:val="00EC43D7"/>
    <w:rsid w:val="00EC5479"/>
    <w:rsid w:val="00EC5653"/>
    <w:rsid w:val="00EC60B5"/>
    <w:rsid w:val="00EC71CE"/>
    <w:rsid w:val="00ED1006"/>
    <w:rsid w:val="00ED5EDB"/>
    <w:rsid w:val="00ED605D"/>
    <w:rsid w:val="00ED6BC9"/>
    <w:rsid w:val="00ED7EE6"/>
    <w:rsid w:val="00EE3501"/>
    <w:rsid w:val="00EE5320"/>
    <w:rsid w:val="00EE5985"/>
    <w:rsid w:val="00EE5C1E"/>
    <w:rsid w:val="00EE6932"/>
    <w:rsid w:val="00EF12E7"/>
    <w:rsid w:val="00EF18FE"/>
    <w:rsid w:val="00EF5787"/>
    <w:rsid w:val="00EF60D0"/>
    <w:rsid w:val="00F0528D"/>
    <w:rsid w:val="00F06C67"/>
    <w:rsid w:val="00F06DFD"/>
    <w:rsid w:val="00F06E06"/>
    <w:rsid w:val="00F071D1"/>
    <w:rsid w:val="00F07533"/>
    <w:rsid w:val="00F10448"/>
    <w:rsid w:val="00F10629"/>
    <w:rsid w:val="00F11001"/>
    <w:rsid w:val="00F14E43"/>
    <w:rsid w:val="00F158C9"/>
    <w:rsid w:val="00F15FA5"/>
    <w:rsid w:val="00F16643"/>
    <w:rsid w:val="00F17B11"/>
    <w:rsid w:val="00F209B7"/>
    <w:rsid w:val="00F20B0E"/>
    <w:rsid w:val="00F2376F"/>
    <w:rsid w:val="00F243D8"/>
    <w:rsid w:val="00F2648E"/>
    <w:rsid w:val="00F30828"/>
    <w:rsid w:val="00F313D6"/>
    <w:rsid w:val="00F33EC5"/>
    <w:rsid w:val="00F34210"/>
    <w:rsid w:val="00F34E5F"/>
    <w:rsid w:val="00F40F0C"/>
    <w:rsid w:val="00F4766C"/>
    <w:rsid w:val="00F507D1"/>
    <w:rsid w:val="00F519CE"/>
    <w:rsid w:val="00F51ADA"/>
    <w:rsid w:val="00F56EA1"/>
    <w:rsid w:val="00F607C5"/>
    <w:rsid w:val="00F60DEA"/>
    <w:rsid w:val="00F6224B"/>
    <w:rsid w:val="00F6302A"/>
    <w:rsid w:val="00F64C2B"/>
    <w:rsid w:val="00F651BE"/>
    <w:rsid w:val="00F67A15"/>
    <w:rsid w:val="00F67F53"/>
    <w:rsid w:val="00F703BE"/>
    <w:rsid w:val="00F71F69"/>
    <w:rsid w:val="00F72873"/>
    <w:rsid w:val="00F72B72"/>
    <w:rsid w:val="00F74BB9"/>
    <w:rsid w:val="00F74C9D"/>
    <w:rsid w:val="00F75582"/>
    <w:rsid w:val="00F75A7F"/>
    <w:rsid w:val="00F76EFA"/>
    <w:rsid w:val="00F8015E"/>
    <w:rsid w:val="00F804BE"/>
    <w:rsid w:val="00F817CE"/>
    <w:rsid w:val="00F82F4E"/>
    <w:rsid w:val="00F8456C"/>
    <w:rsid w:val="00F8494E"/>
    <w:rsid w:val="00F858AE"/>
    <w:rsid w:val="00F859D8"/>
    <w:rsid w:val="00F868F5"/>
    <w:rsid w:val="00F900BD"/>
    <w:rsid w:val="00F9056A"/>
    <w:rsid w:val="00F90F8D"/>
    <w:rsid w:val="00F91759"/>
    <w:rsid w:val="00F92782"/>
    <w:rsid w:val="00F93AA9"/>
    <w:rsid w:val="00F94784"/>
    <w:rsid w:val="00F96985"/>
    <w:rsid w:val="00F97838"/>
    <w:rsid w:val="00F97F0A"/>
    <w:rsid w:val="00FA2BB3"/>
    <w:rsid w:val="00FA4D68"/>
    <w:rsid w:val="00FA55F8"/>
    <w:rsid w:val="00FA5E06"/>
    <w:rsid w:val="00FB4C80"/>
    <w:rsid w:val="00FB547C"/>
    <w:rsid w:val="00FB6A6A"/>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1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0D07"/>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900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F900BD"/>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900B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900BD"/>
    <w:pPr>
      <w:numPr>
        <w:ilvl w:val="3"/>
      </w:numPr>
      <w:outlineLvl w:val="3"/>
    </w:pPr>
    <w:rPr>
      <w:sz w:val="24"/>
      <w:szCs w:val="24"/>
    </w:rPr>
  </w:style>
  <w:style w:type="paragraph" w:styleId="Heading5">
    <w:name w:val="heading 5"/>
    <w:basedOn w:val="Heading4"/>
    <w:next w:val="Normal"/>
    <w:qFormat/>
    <w:rsid w:val="00F900BD"/>
    <w:pPr>
      <w:numPr>
        <w:ilvl w:val="4"/>
      </w:numPr>
      <w:outlineLvl w:val="4"/>
    </w:pPr>
    <w:rPr>
      <w:sz w:val="22"/>
      <w:szCs w:val="22"/>
    </w:rPr>
  </w:style>
  <w:style w:type="paragraph" w:styleId="Heading6">
    <w:name w:val="heading 6"/>
    <w:basedOn w:val="Normal"/>
    <w:next w:val="Normal"/>
    <w:qFormat/>
    <w:rsid w:val="00F900BD"/>
    <w:pPr>
      <w:keepNext/>
      <w:keepLines/>
      <w:numPr>
        <w:ilvl w:val="5"/>
        <w:numId w:val="1"/>
      </w:numPr>
      <w:spacing w:before="120"/>
      <w:outlineLvl w:val="5"/>
    </w:pPr>
    <w:rPr>
      <w:rFonts w:cs="Arial"/>
    </w:rPr>
  </w:style>
  <w:style w:type="paragraph" w:styleId="Heading7">
    <w:name w:val="heading 7"/>
    <w:basedOn w:val="Normal"/>
    <w:next w:val="Normal"/>
    <w:qFormat/>
    <w:rsid w:val="00F900BD"/>
    <w:pPr>
      <w:keepNext/>
      <w:keepLines/>
      <w:numPr>
        <w:ilvl w:val="6"/>
        <w:numId w:val="1"/>
      </w:numPr>
      <w:spacing w:before="120"/>
      <w:outlineLvl w:val="6"/>
    </w:pPr>
    <w:rPr>
      <w:rFonts w:cs="Arial"/>
    </w:rPr>
  </w:style>
  <w:style w:type="paragraph" w:styleId="Heading8">
    <w:name w:val="heading 8"/>
    <w:basedOn w:val="Heading7"/>
    <w:next w:val="Normal"/>
    <w:qFormat/>
    <w:rsid w:val="00F900BD"/>
    <w:pPr>
      <w:numPr>
        <w:ilvl w:val="7"/>
      </w:numPr>
      <w:outlineLvl w:val="7"/>
    </w:pPr>
  </w:style>
  <w:style w:type="paragraph" w:styleId="Heading9">
    <w:name w:val="heading 9"/>
    <w:basedOn w:val="Heading8"/>
    <w:next w:val="Normal"/>
    <w:qFormat/>
    <w:rsid w:val="00F900BD"/>
    <w:pPr>
      <w:numPr>
        <w:ilvl w:val="8"/>
      </w:numPr>
      <w:outlineLvl w:val="8"/>
    </w:pPr>
  </w:style>
  <w:style w:type="character" w:default="1" w:styleId="DefaultParagraphFont">
    <w:name w:val="Default Paragraph Font"/>
    <w:uiPriority w:val="1"/>
    <w:semiHidden/>
    <w:unhideWhenUsed/>
    <w:rsid w:val="00200D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0D07"/>
  </w:style>
  <w:style w:type="paragraph" w:styleId="TOC8">
    <w:name w:val="toc 8"/>
    <w:basedOn w:val="TOC1"/>
    <w:semiHidden/>
    <w:rsid w:val="00F900BD"/>
    <w:pPr>
      <w:spacing w:before="180"/>
      <w:ind w:left="2693" w:hanging="2693"/>
    </w:pPr>
    <w:rPr>
      <w:b w:val="0"/>
      <w:bCs/>
    </w:rPr>
  </w:style>
  <w:style w:type="paragraph" w:styleId="TOC1">
    <w:name w:val="toc 1"/>
    <w:aliases w:val="Observation TOC2"/>
    <w:uiPriority w:val="39"/>
    <w:rsid w:val="00F900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900BD"/>
    <w:pPr>
      <w:keepNext/>
      <w:keepLines/>
      <w:spacing w:before="180"/>
      <w:jc w:val="center"/>
    </w:pPr>
  </w:style>
  <w:style w:type="paragraph" w:styleId="Caption">
    <w:name w:val="caption"/>
    <w:basedOn w:val="Normal"/>
    <w:next w:val="Normal"/>
    <w:qFormat/>
    <w:rsid w:val="00F900BD"/>
    <w:pPr>
      <w:spacing w:after="240"/>
      <w:jc w:val="center"/>
    </w:pPr>
    <w:rPr>
      <w:b/>
      <w:bCs/>
    </w:rPr>
  </w:style>
  <w:style w:type="paragraph" w:styleId="TOC5">
    <w:name w:val="toc 5"/>
    <w:aliases w:val="Observation TOC"/>
    <w:basedOn w:val="TOC4"/>
    <w:semiHidden/>
    <w:rsid w:val="00F900BD"/>
    <w:pPr>
      <w:tabs>
        <w:tab w:val="right" w:pos="1701"/>
      </w:tabs>
      <w:ind w:left="1701" w:hanging="1701"/>
    </w:pPr>
  </w:style>
  <w:style w:type="paragraph" w:styleId="TOC4">
    <w:name w:val="toc 4"/>
    <w:basedOn w:val="TOC3"/>
    <w:semiHidden/>
    <w:rsid w:val="00F900BD"/>
    <w:pPr>
      <w:ind w:left="1418" w:hanging="1418"/>
    </w:pPr>
  </w:style>
  <w:style w:type="paragraph" w:styleId="TOC3">
    <w:name w:val="toc 3"/>
    <w:basedOn w:val="TOC2"/>
    <w:semiHidden/>
    <w:rsid w:val="00F900BD"/>
    <w:pPr>
      <w:ind w:left="1134" w:hanging="1134"/>
    </w:pPr>
  </w:style>
  <w:style w:type="paragraph" w:styleId="TOC2">
    <w:name w:val="toc 2"/>
    <w:basedOn w:val="TOC1"/>
    <w:semiHidden/>
    <w:rsid w:val="00F900BD"/>
    <w:pPr>
      <w:keepNext w:val="0"/>
      <w:spacing w:before="0"/>
      <w:ind w:left="851" w:hanging="851"/>
    </w:pPr>
    <w:rPr>
      <w:szCs w:val="20"/>
    </w:rPr>
  </w:style>
  <w:style w:type="paragraph" w:styleId="Index2">
    <w:name w:val="index 2"/>
    <w:basedOn w:val="Index1"/>
    <w:semiHidden/>
    <w:rsid w:val="00F900BD"/>
    <w:pPr>
      <w:ind w:left="284"/>
    </w:pPr>
  </w:style>
  <w:style w:type="paragraph" w:styleId="Index1">
    <w:name w:val="index 1"/>
    <w:basedOn w:val="Normal"/>
    <w:semiHidden/>
    <w:rsid w:val="00F900BD"/>
    <w:pPr>
      <w:keepLines/>
      <w:spacing w:after="0"/>
    </w:pPr>
  </w:style>
  <w:style w:type="paragraph" w:styleId="DocumentMap">
    <w:name w:val="Document Map"/>
    <w:basedOn w:val="Normal"/>
    <w:semiHidden/>
    <w:rsid w:val="00F900BD"/>
    <w:pPr>
      <w:shd w:val="clear" w:color="auto" w:fill="000080"/>
    </w:pPr>
    <w:rPr>
      <w:rFonts w:ascii="Tahoma" w:hAnsi="Tahoma" w:cs="Tahoma"/>
    </w:rPr>
  </w:style>
  <w:style w:type="paragraph" w:styleId="ListNumber2">
    <w:name w:val="List Number 2"/>
    <w:basedOn w:val="ListNumber"/>
    <w:rsid w:val="00F900BD"/>
    <w:pPr>
      <w:ind w:left="851"/>
    </w:pPr>
  </w:style>
  <w:style w:type="paragraph" w:styleId="ListNumber">
    <w:name w:val="List Number"/>
    <w:basedOn w:val="List"/>
    <w:rsid w:val="00F900BD"/>
  </w:style>
  <w:style w:type="paragraph" w:styleId="List">
    <w:name w:val="List"/>
    <w:basedOn w:val="Normal"/>
    <w:rsid w:val="00F900BD"/>
    <w:pPr>
      <w:ind w:left="568" w:hanging="284"/>
    </w:pPr>
  </w:style>
  <w:style w:type="paragraph" w:styleId="Header">
    <w:name w:val="header"/>
    <w:rsid w:val="00F900B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900BD"/>
    <w:rPr>
      <w:b/>
      <w:bCs/>
      <w:position w:val="6"/>
      <w:sz w:val="16"/>
      <w:szCs w:val="16"/>
    </w:rPr>
  </w:style>
  <w:style w:type="paragraph" w:styleId="FootnoteText">
    <w:name w:val="footnote text"/>
    <w:basedOn w:val="Normal"/>
    <w:semiHidden/>
    <w:rsid w:val="00F900BD"/>
    <w:pPr>
      <w:keepLines/>
      <w:spacing w:after="0"/>
      <w:ind w:left="454" w:hanging="454"/>
    </w:pPr>
    <w:rPr>
      <w:sz w:val="16"/>
      <w:szCs w:val="16"/>
    </w:rPr>
  </w:style>
  <w:style w:type="paragraph" w:customStyle="1" w:styleId="3GPPHeader">
    <w:name w:val="3GPP_Header"/>
    <w:basedOn w:val="Normal"/>
    <w:rsid w:val="00F900BD"/>
    <w:pPr>
      <w:tabs>
        <w:tab w:val="left" w:pos="1701"/>
        <w:tab w:val="right" w:pos="9639"/>
      </w:tabs>
      <w:spacing w:after="240"/>
    </w:pPr>
    <w:rPr>
      <w:b/>
      <w:sz w:val="24"/>
    </w:rPr>
  </w:style>
  <w:style w:type="paragraph" w:styleId="TOC9">
    <w:name w:val="toc 9"/>
    <w:basedOn w:val="TOC8"/>
    <w:semiHidden/>
    <w:rsid w:val="00F900BD"/>
    <w:pPr>
      <w:ind w:left="1418" w:hanging="1418"/>
    </w:pPr>
  </w:style>
  <w:style w:type="paragraph" w:styleId="TOC6">
    <w:name w:val="toc 6"/>
    <w:basedOn w:val="TOC5"/>
    <w:next w:val="Normal"/>
    <w:semiHidden/>
    <w:rsid w:val="00F900BD"/>
    <w:pPr>
      <w:ind w:left="1985" w:hanging="1985"/>
    </w:pPr>
  </w:style>
  <w:style w:type="paragraph" w:styleId="TOC7">
    <w:name w:val="toc 7"/>
    <w:basedOn w:val="TOC6"/>
    <w:next w:val="Normal"/>
    <w:semiHidden/>
    <w:rsid w:val="00F900BD"/>
    <w:pPr>
      <w:ind w:left="2268" w:hanging="2268"/>
    </w:pPr>
  </w:style>
  <w:style w:type="paragraph" w:styleId="ListBullet2">
    <w:name w:val="List Bullet 2"/>
    <w:basedOn w:val="ListBullet"/>
    <w:rsid w:val="00F900BD"/>
    <w:pPr>
      <w:numPr>
        <w:numId w:val="6"/>
      </w:numPr>
    </w:pPr>
  </w:style>
  <w:style w:type="paragraph" w:styleId="ListBullet">
    <w:name w:val="List Bullet"/>
    <w:basedOn w:val="BodyText"/>
    <w:rsid w:val="00F900BD"/>
    <w:pPr>
      <w:numPr>
        <w:numId w:val="5"/>
      </w:numPr>
    </w:pPr>
  </w:style>
  <w:style w:type="paragraph" w:styleId="ListBullet3">
    <w:name w:val="List Bullet 3"/>
    <w:basedOn w:val="ListBullet2"/>
    <w:rsid w:val="00F900BD"/>
    <w:pPr>
      <w:numPr>
        <w:numId w:val="7"/>
      </w:numPr>
    </w:pPr>
  </w:style>
  <w:style w:type="paragraph" w:customStyle="1" w:styleId="EQ">
    <w:name w:val="EQ"/>
    <w:basedOn w:val="Normal"/>
    <w:next w:val="Normal"/>
    <w:rsid w:val="00F900BD"/>
    <w:pPr>
      <w:keepLines/>
      <w:tabs>
        <w:tab w:val="center" w:pos="4536"/>
        <w:tab w:val="right" w:pos="9072"/>
      </w:tabs>
      <w:spacing w:after="180"/>
    </w:pPr>
    <w:rPr>
      <w:noProof/>
    </w:rPr>
  </w:style>
  <w:style w:type="paragraph" w:styleId="List2">
    <w:name w:val="List 2"/>
    <w:basedOn w:val="List"/>
    <w:rsid w:val="00F900BD"/>
    <w:pPr>
      <w:ind w:left="851"/>
    </w:pPr>
  </w:style>
  <w:style w:type="paragraph" w:styleId="List3">
    <w:name w:val="List 3"/>
    <w:basedOn w:val="List2"/>
    <w:rsid w:val="00F900BD"/>
    <w:pPr>
      <w:ind w:left="1135"/>
    </w:pPr>
  </w:style>
  <w:style w:type="paragraph" w:styleId="List4">
    <w:name w:val="List 4"/>
    <w:basedOn w:val="List3"/>
    <w:rsid w:val="00F900BD"/>
    <w:pPr>
      <w:ind w:left="1418"/>
    </w:pPr>
  </w:style>
  <w:style w:type="paragraph" w:styleId="List5">
    <w:name w:val="List 5"/>
    <w:basedOn w:val="List4"/>
    <w:rsid w:val="00F900BD"/>
    <w:pPr>
      <w:ind w:left="1702"/>
    </w:pPr>
  </w:style>
  <w:style w:type="paragraph" w:customStyle="1" w:styleId="EditorsNote">
    <w:name w:val="Editor's Note"/>
    <w:basedOn w:val="Normal"/>
    <w:rsid w:val="00F900BD"/>
    <w:pPr>
      <w:keepLines/>
      <w:spacing w:after="180"/>
      <w:ind w:left="1135" w:hanging="851"/>
    </w:pPr>
    <w:rPr>
      <w:color w:val="FF0000"/>
    </w:rPr>
  </w:style>
  <w:style w:type="paragraph" w:styleId="ListBullet4">
    <w:name w:val="List Bullet 4"/>
    <w:basedOn w:val="ListBullet3"/>
    <w:rsid w:val="00F900BD"/>
    <w:pPr>
      <w:numPr>
        <w:numId w:val="8"/>
      </w:numPr>
    </w:pPr>
  </w:style>
  <w:style w:type="paragraph" w:styleId="ListBullet5">
    <w:name w:val="List Bullet 5"/>
    <w:basedOn w:val="ListBullet4"/>
    <w:rsid w:val="00F900BD"/>
    <w:pPr>
      <w:numPr>
        <w:numId w:val="4"/>
      </w:numPr>
    </w:pPr>
  </w:style>
  <w:style w:type="paragraph" w:styleId="Footer">
    <w:name w:val="footer"/>
    <w:basedOn w:val="Header"/>
    <w:semiHidden/>
    <w:rsid w:val="00F900BD"/>
    <w:pPr>
      <w:jc w:val="center"/>
    </w:pPr>
    <w:rPr>
      <w:i/>
      <w:iCs/>
    </w:rPr>
  </w:style>
  <w:style w:type="paragraph" w:customStyle="1" w:styleId="Reference">
    <w:name w:val="Reference"/>
    <w:basedOn w:val="Normal"/>
    <w:link w:val="ReferenceChar"/>
    <w:qFormat/>
    <w:rsid w:val="00F900BD"/>
    <w:pPr>
      <w:numPr>
        <w:numId w:val="2"/>
      </w:numPr>
    </w:pPr>
  </w:style>
  <w:style w:type="paragraph" w:styleId="BalloonText">
    <w:name w:val="Balloon Text"/>
    <w:basedOn w:val="Normal"/>
    <w:semiHidden/>
    <w:rsid w:val="00F900BD"/>
    <w:rPr>
      <w:rFonts w:ascii="Tahoma" w:hAnsi="Tahoma" w:cs="Tahoma"/>
      <w:sz w:val="16"/>
      <w:szCs w:val="16"/>
    </w:rPr>
  </w:style>
  <w:style w:type="character" w:styleId="PageNumber">
    <w:name w:val="page number"/>
    <w:basedOn w:val="DefaultParagraphFont"/>
    <w:semiHidden/>
    <w:rsid w:val="00F900BD"/>
  </w:style>
  <w:style w:type="paragraph" w:styleId="BodyText">
    <w:name w:val="Body Text"/>
    <w:basedOn w:val="Normal"/>
    <w:link w:val="BodyTextChar"/>
    <w:rsid w:val="00F900BD"/>
  </w:style>
  <w:style w:type="character" w:styleId="Hyperlink">
    <w:name w:val="Hyperlink"/>
    <w:uiPriority w:val="99"/>
    <w:rsid w:val="00F900BD"/>
    <w:rPr>
      <w:color w:val="0000FF"/>
      <w:u w:val="single"/>
      <w:lang w:val="en-GB"/>
    </w:rPr>
  </w:style>
  <w:style w:type="character" w:styleId="FollowedHyperlink">
    <w:name w:val="FollowedHyperlink"/>
    <w:semiHidden/>
    <w:rsid w:val="00F900BD"/>
    <w:rPr>
      <w:color w:val="FF0000"/>
      <w:u w:val="single"/>
    </w:rPr>
  </w:style>
  <w:style w:type="character" w:styleId="CommentReference">
    <w:name w:val="annotation reference"/>
    <w:semiHidden/>
    <w:rsid w:val="00F900BD"/>
    <w:rPr>
      <w:sz w:val="16"/>
      <w:szCs w:val="16"/>
    </w:rPr>
  </w:style>
  <w:style w:type="paragraph" w:styleId="CommentText">
    <w:name w:val="annotation text"/>
    <w:basedOn w:val="Normal"/>
    <w:link w:val="CommentTextChar"/>
    <w:semiHidden/>
    <w:rsid w:val="00F900BD"/>
  </w:style>
  <w:style w:type="paragraph" w:styleId="CommentSubject">
    <w:name w:val="annotation subject"/>
    <w:basedOn w:val="CommentText"/>
    <w:next w:val="CommentText"/>
    <w:semiHidden/>
    <w:rsid w:val="00F900BD"/>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900BD"/>
    <w:rPr>
      <w:rFonts w:ascii="Arial" w:hAnsi="Arial" w:cs="Arial"/>
      <w:sz w:val="36"/>
      <w:szCs w:val="36"/>
      <w:lang w:val="en-GB" w:eastAsia="zh-CN"/>
    </w:rPr>
  </w:style>
  <w:style w:type="paragraph" w:customStyle="1" w:styleId="B1">
    <w:name w:val="B1"/>
    <w:basedOn w:val="List"/>
    <w:link w:val="B1Char1"/>
    <w:rsid w:val="00F900BD"/>
    <w:pPr>
      <w:spacing w:after="180"/>
    </w:pPr>
  </w:style>
  <w:style w:type="paragraph" w:customStyle="1" w:styleId="B2">
    <w:name w:val="B2"/>
    <w:basedOn w:val="List2"/>
    <w:link w:val="B2Char"/>
    <w:rsid w:val="00F900BD"/>
    <w:pPr>
      <w:spacing w:after="180"/>
    </w:pPr>
  </w:style>
  <w:style w:type="paragraph" w:customStyle="1" w:styleId="B3">
    <w:name w:val="B3"/>
    <w:basedOn w:val="List3"/>
    <w:link w:val="B3Char2"/>
    <w:rsid w:val="00F900BD"/>
    <w:pPr>
      <w:spacing w:after="180"/>
    </w:pPr>
  </w:style>
  <w:style w:type="paragraph" w:customStyle="1" w:styleId="B4">
    <w:name w:val="B4"/>
    <w:basedOn w:val="List4"/>
    <w:rsid w:val="00F900BD"/>
    <w:pPr>
      <w:spacing w:after="180"/>
    </w:pPr>
  </w:style>
  <w:style w:type="paragraph" w:customStyle="1" w:styleId="Proposal">
    <w:name w:val="Proposal"/>
    <w:basedOn w:val="Normal"/>
    <w:rsid w:val="00F900BD"/>
    <w:pPr>
      <w:numPr>
        <w:numId w:val="3"/>
      </w:numPr>
      <w:tabs>
        <w:tab w:val="clear" w:pos="1304"/>
        <w:tab w:val="left" w:pos="1701"/>
      </w:tabs>
      <w:ind w:left="1701" w:hanging="1701"/>
    </w:pPr>
    <w:rPr>
      <w:b/>
      <w:bCs/>
    </w:rPr>
  </w:style>
  <w:style w:type="character" w:customStyle="1" w:styleId="BodyTextChar">
    <w:name w:val="Body Text Char"/>
    <w:link w:val="BodyText"/>
    <w:rsid w:val="00F900BD"/>
    <w:rPr>
      <w:rFonts w:ascii="Arial" w:hAnsi="Arial"/>
      <w:lang w:val="en-GB" w:eastAsia="zh-CN"/>
    </w:rPr>
  </w:style>
  <w:style w:type="paragraph" w:customStyle="1" w:styleId="B5">
    <w:name w:val="B5"/>
    <w:basedOn w:val="List5"/>
    <w:link w:val="B5Char"/>
    <w:rsid w:val="00F900BD"/>
    <w:pPr>
      <w:spacing w:after="180"/>
    </w:pPr>
  </w:style>
  <w:style w:type="paragraph" w:customStyle="1" w:styleId="EX">
    <w:name w:val="EX"/>
    <w:basedOn w:val="Normal"/>
    <w:rsid w:val="00F900BD"/>
    <w:pPr>
      <w:keepLines/>
      <w:spacing w:after="180"/>
      <w:ind w:left="1702" w:hanging="1418"/>
    </w:pPr>
  </w:style>
  <w:style w:type="paragraph" w:customStyle="1" w:styleId="EW">
    <w:name w:val="EW"/>
    <w:basedOn w:val="EX"/>
    <w:rsid w:val="00F900BD"/>
    <w:pPr>
      <w:spacing w:after="0"/>
    </w:pPr>
  </w:style>
  <w:style w:type="paragraph" w:customStyle="1" w:styleId="TAL">
    <w:name w:val="TAL"/>
    <w:basedOn w:val="Normal"/>
    <w:link w:val="TALCar"/>
    <w:rsid w:val="00F900BD"/>
    <w:pPr>
      <w:keepNext/>
      <w:keepLines/>
      <w:spacing w:after="0"/>
    </w:pPr>
    <w:rPr>
      <w:sz w:val="18"/>
    </w:rPr>
  </w:style>
  <w:style w:type="paragraph" w:customStyle="1" w:styleId="TAC">
    <w:name w:val="TAC"/>
    <w:basedOn w:val="TAL"/>
    <w:rsid w:val="00F900BD"/>
    <w:pPr>
      <w:jc w:val="center"/>
    </w:pPr>
  </w:style>
  <w:style w:type="paragraph" w:customStyle="1" w:styleId="TAH">
    <w:name w:val="TAH"/>
    <w:basedOn w:val="TAC"/>
    <w:rsid w:val="00F900BD"/>
    <w:rPr>
      <w:b/>
    </w:rPr>
  </w:style>
  <w:style w:type="paragraph" w:customStyle="1" w:styleId="TAN">
    <w:name w:val="TAN"/>
    <w:basedOn w:val="TAL"/>
    <w:rsid w:val="00F900BD"/>
    <w:pPr>
      <w:ind w:left="851" w:hanging="851"/>
    </w:pPr>
  </w:style>
  <w:style w:type="paragraph" w:customStyle="1" w:styleId="TAR">
    <w:name w:val="TAR"/>
    <w:basedOn w:val="TAL"/>
    <w:rsid w:val="00F900BD"/>
    <w:pPr>
      <w:jc w:val="right"/>
    </w:pPr>
  </w:style>
  <w:style w:type="paragraph" w:customStyle="1" w:styleId="TH">
    <w:name w:val="TH"/>
    <w:basedOn w:val="Normal"/>
    <w:rsid w:val="00F900BD"/>
    <w:pPr>
      <w:keepNext/>
      <w:keepLines/>
      <w:spacing w:before="60" w:after="180"/>
      <w:jc w:val="center"/>
    </w:pPr>
    <w:rPr>
      <w:b/>
    </w:rPr>
  </w:style>
  <w:style w:type="paragraph" w:customStyle="1" w:styleId="TF">
    <w:name w:val="TF"/>
    <w:basedOn w:val="TH"/>
    <w:rsid w:val="00F900BD"/>
    <w:pPr>
      <w:keepNext w:val="0"/>
      <w:spacing w:before="0" w:after="240"/>
    </w:pPr>
  </w:style>
  <w:style w:type="paragraph" w:customStyle="1" w:styleId="TT">
    <w:name w:val="TT"/>
    <w:basedOn w:val="Heading1"/>
    <w:next w:val="Normal"/>
    <w:rsid w:val="00F900BD"/>
    <w:pPr>
      <w:numPr>
        <w:numId w:val="0"/>
      </w:numPr>
      <w:ind w:left="1134" w:hanging="1134"/>
      <w:outlineLvl w:val="9"/>
    </w:pPr>
    <w:rPr>
      <w:rFonts w:cs="Times New Roman"/>
      <w:szCs w:val="20"/>
      <w:lang w:eastAsia="en-US"/>
    </w:rPr>
  </w:style>
  <w:style w:type="paragraph" w:customStyle="1" w:styleId="ZA">
    <w:name w:val="ZA"/>
    <w:rsid w:val="00F900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00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900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900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900BD"/>
  </w:style>
  <w:style w:type="paragraph" w:customStyle="1" w:styleId="ZH">
    <w:name w:val="ZH"/>
    <w:rsid w:val="00F900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900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900BD"/>
    <w:pPr>
      <w:framePr w:hRule="auto" w:wrap="notBeside" w:y="852"/>
    </w:pPr>
    <w:rPr>
      <w:i w:val="0"/>
      <w:sz w:val="40"/>
    </w:rPr>
  </w:style>
  <w:style w:type="paragraph" w:customStyle="1" w:styleId="ZU">
    <w:name w:val="ZU"/>
    <w:rsid w:val="00F900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900BD"/>
    <w:pPr>
      <w:framePr w:wrap="notBeside" w:y="16161"/>
    </w:pPr>
  </w:style>
  <w:style w:type="paragraph" w:customStyle="1" w:styleId="FP">
    <w:name w:val="FP"/>
    <w:basedOn w:val="Normal"/>
    <w:rsid w:val="00F900BD"/>
    <w:pPr>
      <w:spacing w:after="0"/>
    </w:pPr>
  </w:style>
  <w:style w:type="paragraph" w:customStyle="1" w:styleId="Observation">
    <w:name w:val="Observation"/>
    <w:basedOn w:val="Proposal"/>
    <w:qFormat/>
    <w:rsid w:val="00F900BD"/>
    <w:pPr>
      <w:numPr>
        <w:numId w:val="9"/>
      </w:numPr>
      <w:ind w:left="1701" w:hanging="1701"/>
    </w:pPr>
  </w:style>
  <w:style w:type="paragraph" w:styleId="TableofFigures">
    <w:name w:val="table of figures"/>
    <w:basedOn w:val="Normal"/>
    <w:next w:val="Normal"/>
    <w:uiPriority w:val="99"/>
    <w:rsid w:val="00F900BD"/>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 w:type="character" w:customStyle="1" w:styleId="B3Char2">
    <w:name w:val="B3 Char2"/>
    <w:link w:val="B3"/>
    <w:rsid w:val="00102971"/>
    <w:rPr>
      <w:rFonts w:ascii="Arial" w:hAnsi="Arial"/>
      <w:lang w:val="en-GB"/>
    </w:rPr>
  </w:style>
  <w:style w:type="character" w:customStyle="1" w:styleId="TALCar">
    <w:name w:val="TAL Car"/>
    <w:link w:val="TAL"/>
    <w:locked/>
    <w:rsid w:val="00B15476"/>
    <w:rPr>
      <w:rFonts w:ascii="Arial" w:hAnsi="Arial"/>
      <w:sz w:val="18"/>
      <w:lang w:val="en-GB"/>
    </w:rPr>
  </w:style>
  <w:style w:type="character" w:customStyle="1" w:styleId="B5Char">
    <w:name w:val="B5 Char"/>
    <w:link w:val="B5"/>
    <w:locked/>
    <w:rsid w:val="006E6718"/>
    <w:rPr>
      <w:rFonts w:ascii="Arial" w:hAnsi="Arial"/>
      <w:lang w:val="en-GB"/>
    </w:rPr>
  </w:style>
  <w:style w:type="character" w:customStyle="1" w:styleId="B6Char">
    <w:name w:val="B6 Char"/>
    <w:link w:val="B6"/>
    <w:locked/>
    <w:rsid w:val="006E6718"/>
    <w:rPr>
      <w:rFonts w:ascii="Times New Roman" w:hAnsi="Times New Roman"/>
      <w:lang w:eastAsia="ja-JP"/>
    </w:rPr>
  </w:style>
  <w:style w:type="paragraph" w:customStyle="1" w:styleId="B6">
    <w:name w:val="B6"/>
    <w:basedOn w:val="B5"/>
    <w:link w:val="B6Char"/>
    <w:rsid w:val="006E6718"/>
    <w:pPr>
      <w:ind w:left="1985"/>
    </w:pPr>
    <w:rPr>
      <w:rFonts w:ascii="Times New Roman" w:hAnsi="Times New Roman"/>
      <w:lang w:eastAsia="ja-JP"/>
    </w:rPr>
  </w:style>
  <w:style w:type="table" w:styleId="TableGrid">
    <w:name w:val="Table Grid"/>
    <w:basedOn w:val="TableNormal"/>
    <w:rsid w:val="00C832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BA3E1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ommentTextChar">
    <w:name w:val="Comment Text Char"/>
    <w:basedOn w:val="DefaultParagraphFont"/>
    <w:link w:val="CommentText"/>
    <w:semiHidden/>
    <w:rsid w:val="005E4AE8"/>
    <w:rPr>
      <w:rFonts w:ascii="Arial" w:hAnsi="Arial"/>
      <w:lang w:val="en-GB" w:eastAsia="zh-CN"/>
    </w:rPr>
  </w:style>
  <w:style w:type="paragraph" w:customStyle="1" w:styleId="Doc-title">
    <w:name w:val="Doc-title"/>
    <w:basedOn w:val="Normal"/>
    <w:next w:val="Doc-text2"/>
    <w:link w:val="Doc-titleChar"/>
    <w:qFormat/>
    <w:rsid w:val="00FA55F8"/>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A55F8"/>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284122098">
      <w:bodyDiv w:val="1"/>
      <w:marLeft w:val="0"/>
      <w:marRight w:val="0"/>
      <w:marTop w:val="0"/>
      <w:marBottom w:val="0"/>
      <w:divBdr>
        <w:top w:val="none" w:sz="0" w:space="0" w:color="auto"/>
        <w:left w:val="none" w:sz="0" w:space="0" w:color="auto"/>
        <w:bottom w:val="none" w:sz="0" w:space="0" w:color="auto"/>
        <w:right w:val="none" w:sz="0" w:space="0" w:color="auto"/>
      </w:divBdr>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392122222">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28552114">
      <w:bodyDiv w:val="1"/>
      <w:marLeft w:val="0"/>
      <w:marRight w:val="0"/>
      <w:marTop w:val="0"/>
      <w:marBottom w:val="0"/>
      <w:divBdr>
        <w:top w:val="none" w:sz="0" w:space="0" w:color="auto"/>
        <w:left w:val="none" w:sz="0" w:space="0" w:color="auto"/>
        <w:bottom w:val="none" w:sz="0" w:space="0" w:color="auto"/>
        <w:right w:val="none" w:sz="0" w:space="0" w:color="auto"/>
      </w:divBdr>
    </w:div>
    <w:div w:id="471213867">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604770369">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907882786">
      <w:bodyDiv w:val="1"/>
      <w:marLeft w:val="0"/>
      <w:marRight w:val="0"/>
      <w:marTop w:val="0"/>
      <w:marBottom w:val="0"/>
      <w:divBdr>
        <w:top w:val="none" w:sz="0" w:space="0" w:color="auto"/>
        <w:left w:val="none" w:sz="0" w:space="0" w:color="auto"/>
        <w:bottom w:val="none" w:sz="0" w:space="0" w:color="auto"/>
        <w:right w:val="none" w:sz="0" w:space="0" w:color="auto"/>
      </w:divBdr>
    </w:div>
    <w:div w:id="940139549">
      <w:bodyDiv w:val="1"/>
      <w:marLeft w:val="0"/>
      <w:marRight w:val="0"/>
      <w:marTop w:val="0"/>
      <w:marBottom w:val="0"/>
      <w:divBdr>
        <w:top w:val="none" w:sz="0" w:space="0" w:color="auto"/>
        <w:left w:val="none" w:sz="0" w:space="0" w:color="auto"/>
        <w:bottom w:val="none" w:sz="0" w:space="0" w:color="auto"/>
        <w:right w:val="none" w:sz="0" w:space="0" w:color="auto"/>
      </w:divBdr>
    </w:div>
    <w:div w:id="1001202325">
      <w:bodyDiv w:val="1"/>
      <w:marLeft w:val="0"/>
      <w:marRight w:val="0"/>
      <w:marTop w:val="0"/>
      <w:marBottom w:val="0"/>
      <w:divBdr>
        <w:top w:val="none" w:sz="0" w:space="0" w:color="auto"/>
        <w:left w:val="none" w:sz="0" w:space="0" w:color="auto"/>
        <w:bottom w:val="none" w:sz="0" w:space="0" w:color="auto"/>
        <w:right w:val="none" w:sz="0" w:space="0" w:color="auto"/>
      </w:divBdr>
    </w:div>
    <w:div w:id="1025057659">
      <w:bodyDiv w:val="1"/>
      <w:marLeft w:val="0"/>
      <w:marRight w:val="0"/>
      <w:marTop w:val="0"/>
      <w:marBottom w:val="0"/>
      <w:divBdr>
        <w:top w:val="none" w:sz="0" w:space="0" w:color="auto"/>
        <w:left w:val="none" w:sz="0" w:space="0" w:color="auto"/>
        <w:bottom w:val="none" w:sz="0" w:space="0" w:color="auto"/>
        <w:right w:val="none" w:sz="0" w:space="0" w:color="auto"/>
      </w:divBdr>
    </w:div>
    <w:div w:id="1058478513">
      <w:bodyDiv w:val="1"/>
      <w:marLeft w:val="0"/>
      <w:marRight w:val="0"/>
      <w:marTop w:val="0"/>
      <w:marBottom w:val="0"/>
      <w:divBdr>
        <w:top w:val="none" w:sz="0" w:space="0" w:color="auto"/>
        <w:left w:val="none" w:sz="0" w:space="0" w:color="auto"/>
        <w:bottom w:val="none" w:sz="0" w:space="0" w:color="auto"/>
        <w:right w:val="none" w:sz="0" w:space="0" w:color="auto"/>
      </w:divBdr>
    </w:div>
    <w:div w:id="1060326293">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208450880">
      <w:bodyDiv w:val="1"/>
      <w:marLeft w:val="0"/>
      <w:marRight w:val="0"/>
      <w:marTop w:val="0"/>
      <w:marBottom w:val="0"/>
      <w:divBdr>
        <w:top w:val="none" w:sz="0" w:space="0" w:color="auto"/>
        <w:left w:val="none" w:sz="0" w:space="0" w:color="auto"/>
        <w:bottom w:val="none" w:sz="0" w:space="0" w:color="auto"/>
        <w:right w:val="none" w:sz="0" w:space="0" w:color="auto"/>
      </w:divBdr>
    </w:div>
    <w:div w:id="1353148630">
      <w:bodyDiv w:val="1"/>
      <w:marLeft w:val="0"/>
      <w:marRight w:val="0"/>
      <w:marTop w:val="0"/>
      <w:marBottom w:val="0"/>
      <w:divBdr>
        <w:top w:val="none" w:sz="0" w:space="0" w:color="auto"/>
        <w:left w:val="none" w:sz="0" w:space="0" w:color="auto"/>
        <w:bottom w:val="none" w:sz="0" w:space="0" w:color="auto"/>
        <w:right w:val="none" w:sz="0" w:space="0" w:color="auto"/>
      </w:divBdr>
    </w:div>
    <w:div w:id="136983426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67890785">
      <w:bodyDiv w:val="1"/>
      <w:marLeft w:val="0"/>
      <w:marRight w:val="0"/>
      <w:marTop w:val="0"/>
      <w:marBottom w:val="0"/>
      <w:divBdr>
        <w:top w:val="none" w:sz="0" w:space="0" w:color="auto"/>
        <w:left w:val="none" w:sz="0" w:space="0" w:color="auto"/>
        <w:bottom w:val="none" w:sz="0" w:space="0" w:color="auto"/>
        <w:right w:val="none" w:sz="0" w:space="0" w:color="auto"/>
      </w:divBdr>
    </w:div>
    <w:div w:id="1587223706">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211138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5NUHHDQN7SK2-1-181830</_dlc_DocId>
    <TaxCatchAll xmlns="08b2df90-05d3-4030-90d4-c9feeb4a1cd9">
      <Value>2</Value>
      <Value>1</Value>
    </TaxCatchAll>
    <_dlc_DocIdUrl xmlns="08b2df90-05d3-4030-90d4-c9feeb4a1cd9">
      <Url>https://ericoll.internal.ericsson.com/sites/star/_layouts/DocIdRedir.aspx?ID=5NUHHDQN7SK2-1-181830</Url>
      <Description>5NUHHDQN7SK2-1-181830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DE95B-DCA9-4082-BB5A-EF985CFC6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BC9911-64EB-416F-AACD-1C1D276689CB}">
  <ds:schemaRefs>
    <ds:schemaRef ds:uri="http://schemas.microsoft.com/office/2006/documentManagement/types"/>
    <ds:schemaRef ds:uri="http://schemas.microsoft.com/office/2006/metadata/properties"/>
    <ds:schemaRef ds:uri="http://purl.org/dc/terms/"/>
    <ds:schemaRef ds:uri="http://purl.org/dc/elements/1.1/"/>
    <ds:schemaRef ds:uri="7789c8df-cd92-43c1-8a83-195dbc0f0a0a"/>
    <ds:schemaRef ds:uri="08b2df90-05d3-4030-90d4-c9feeb4a1cd9"/>
    <ds:schemaRef ds:uri="http://www.w3.org/XML/1998/namespace"/>
    <ds:schemaRef ds:uri="http://schemas.openxmlformats.org/package/2006/metadata/core-properties"/>
    <ds:schemaRef ds:uri="http://schemas.microsoft.com/sharepoint/v4"/>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B1E0A691-C738-43C4-A4DA-964FDA62FF8B}">
  <ds:schemaRefs>
    <ds:schemaRef ds:uri="http://schemas.microsoft.com/sharepoint/v3/contenttype/forms"/>
  </ds:schemaRefs>
</ds:datastoreItem>
</file>

<file path=customXml/itemProps4.xml><?xml version="1.0" encoding="utf-8"?>
<ds:datastoreItem xmlns:ds="http://schemas.openxmlformats.org/officeDocument/2006/customXml" ds:itemID="{B99FABAC-7CA9-4236-9BBE-F65D6E918A14}">
  <ds:schemaRefs>
    <ds:schemaRef ds:uri="http://schemas.microsoft.com/sharepoint/events"/>
  </ds:schemaRefs>
</ds:datastoreItem>
</file>

<file path=customXml/itemProps5.xml><?xml version="1.0" encoding="utf-8"?>
<ds:datastoreItem xmlns:ds="http://schemas.openxmlformats.org/officeDocument/2006/customXml" ds:itemID="{35C72D4F-5256-483C-92DF-726105297D2A}">
  <ds:schemaRefs>
    <ds:schemaRef ds:uri="Microsoft.SharePoint.Taxonomy.ContentTypeSync"/>
  </ds:schemaRefs>
</ds:datastoreItem>
</file>

<file path=customXml/itemProps6.xml><?xml version="1.0" encoding="utf-8"?>
<ds:datastoreItem xmlns:ds="http://schemas.openxmlformats.org/officeDocument/2006/customXml" ds:itemID="{691A4F9D-19CF-46E4-B42E-266274D5D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2012</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2017-09-28T19:35:00Z</dcterms:created>
  <dcterms:modified xsi:type="dcterms:W3CDTF">2017-09-28T19:35:00Z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55e777c8-52fb-4613-8b2b-6c09a3d5fe2c</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